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467F9" w14:textId="3B5069E6" w:rsidR="00191790" w:rsidRPr="00191790" w:rsidRDefault="00191790" w:rsidP="00555C4A">
      <w:pPr>
        <w:spacing w:after="0" w:line="360" w:lineRule="auto"/>
        <w:jc w:val="center"/>
        <w:rPr>
          <w:rFonts w:ascii="Arial" w:hAnsi="Arial" w:cs="Arial"/>
          <w:b/>
          <w:bCs/>
          <w:sz w:val="24"/>
          <w:szCs w:val="24"/>
        </w:rPr>
      </w:pPr>
      <w:r w:rsidRPr="00191790">
        <w:rPr>
          <w:rFonts w:ascii="Arial" w:hAnsi="Arial" w:cs="Arial"/>
          <w:b/>
          <w:bCs/>
          <w:sz w:val="24"/>
          <w:szCs w:val="24"/>
        </w:rPr>
        <w:t>UNIVERSIDAD DE CIENCIAS M</w:t>
      </w:r>
      <w:r>
        <w:rPr>
          <w:rFonts w:ascii="Arial" w:hAnsi="Arial" w:cs="Arial"/>
          <w:b/>
          <w:bCs/>
          <w:sz w:val="24"/>
          <w:szCs w:val="24"/>
        </w:rPr>
        <w:t>ÉDICAS DE HOLGUÍN</w:t>
      </w:r>
    </w:p>
    <w:p w14:paraId="5415C3E5" w14:textId="342DE4A9" w:rsidR="00191790" w:rsidRDefault="00F844E5" w:rsidP="00555C4A">
      <w:pPr>
        <w:spacing w:after="0" w:line="360" w:lineRule="auto"/>
        <w:jc w:val="center"/>
        <w:rPr>
          <w:rFonts w:ascii="Arial" w:hAnsi="Arial" w:cs="Arial"/>
          <w:b/>
          <w:sz w:val="24"/>
          <w:szCs w:val="24"/>
        </w:rPr>
      </w:pPr>
      <w:r w:rsidRPr="00191790">
        <w:rPr>
          <w:rFonts w:ascii="Arial" w:hAnsi="Arial" w:cs="Arial"/>
          <w:b/>
          <w:sz w:val="24"/>
          <w:szCs w:val="24"/>
        </w:rPr>
        <w:t>FACULTAD DE CIENCIAS MÉDICAS ¨MARIANA GRAJALES COELLO¨</w:t>
      </w:r>
    </w:p>
    <w:p w14:paraId="3B29F828" w14:textId="68B999D3" w:rsidR="00411FC0" w:rsidRPr="00191790" w:rsidRDefault="00411FC0" w:rsidP="00555C4A">
      <w:pPr>
        <w:spacing w:after="0" w:line="360" w:lineRule="auto"/>
        <w:jc w:val="center"/>
        <w:rPr>
          <w:rFonts w:ascii="Arial" w:hAnsi="Arial" w:cs="Arial"/>
          <w:b/>
          <w:sz w:val="24"/>
          <w:szCs w:val="24"/>
        </w:rPr>
      </w:pPr>
      <w:bookmarkStart w:id="0" w:name="_GoBack"/>
      <w:bookmarkEnd w:id="0"/>
      <w:r>
        <w:rPr>
          <w:rFonts w:ascii="Arial" w:hAnsi="Arial" w:cs="Arial"/>
          <w:b/>
          <w:sz w:val="24"/>
          <w:szCs w:val="24"/>
        </w:rPr>
        <w:t>SEMINARIO CIENTÍFICO METODOLÓGICO</w:t>
      </w:r>
    </w:p>
    <w:p w14:paraId="70EB0760" w14:textId="77777777" w:rsidR="00191790" w:rsidRPr="00191790" w:rsidRDefault="00191790" w:rsidP="00555C4A">
      <w:pPr>
        <w:spacing w:after="0" w:line="360" w:lineRule="auto"/>
        <w:rPr>
          <w:rFonts w:ascii="Arial" w:hAnsi="Arial" w:cs="Arial"/>
          <w:b/>
          <w:sz w:val="24"/>
          <w:szCs w:val="24"/>
        </w:rPr>
      </w:pPr>
    </w:p>
    <w:p w14:paraId="0386EA2F" w14:textId="77777777" w:rsidR="00191790" w:rsidRPr="00191790" w:rsidRDefault="00191790" w:rsidP="00555C4A">
      <w:pPr>
        <w:spacing w:after="0" w:line="360" w:lineRule="auto"/>
        <w:rPr>
          <w:rFonts w:ascii="Arial" w:hAnsi="Arial" w:cs="Arial"/>
          <w:b/>
          <w:sz w:val="24"/>
          <w:szCs w:val="24"/>
        </w:rPr>
      </w:pPr>
    </w:p>
    <w:p w14:paraId="4A33D8C3" w14:textId="7CF8E4D7" w:rsidR="00191790" w:rsidRPr="00191790" w:rsidRDefault="00A51B2A" w:rsidP="00555C4A">
      <w:pPr>
        <w:pStyle w:val="Estilo1"/>
        <w:jc w:val="center"/>
        <w:rPr>
          <w:b/>
          <w:sz w:val="24"/>
          <w:szCs w:val="24"/>
        </w:rPr>
      </w:pPr>
      <w:r>
        <w:rPr>
          <w:b/>
          <w:sz w:val="24"/>
          <w:szCs w:val="24"/>
        </w:rPr>
        <w:t>Implicación social</w:t>
      </w:r>
      <w:r w:rsidR="00191790" w:rsidRPr="00191790">
        <w:rPr>
          <w:b/>
          <w:sz w:val="24"/>
          <w:szCs w:val="24"/>
        </w:rPr>
        <w:t xml:space="preserve"> </w:t>
      </w:r>
      <w:r w:rsidR="005A4D9A">
        <w:rPr>
          <w:b/>
          <w:sz w:val="24"/>
          <w:szCs w:val="24"/>
        </w:rPr>
        <w:t>en el</w:t>
      </w:r>
      <w:r w:rsidR="00191790" w:rsidRPr="00191790">
        <w:rPr>
          <w:b/>
          <w:sz w:val="24"/>
          <w:szCs w:val="24"/>
        </w:rPr>
        <w:t xml:space="preserve"> desarrollo de la competencia audio-oral en la educación médica de posgrado </w:t>
      </w:r>
    </w:p>
    <w:p w14:paraId="420F8A3B" w14:textId="743E01C9" w:rsidR="00191790" w:rsidRDefault="00191790" w:rsidP="00555C4A">
      <w:pPr>
        <w:pStyle w:val="Estilo1"/>
        <w:jc w:val="center"/>
        <w:rPr>
          <w:b/>
        </w:rPr>
      </w:pPr>
    </w:p>
    <w:p w14:paraId="09D76CDE" w14:textId="77777777" w:rsidR="00191790" w:rsidRDefault="00191790" w:rsidP="00555C4A">
      <w:pPr>
        <w:pStyle w:val="Estilo1"/>
        <w:jc w:val="center"/>
        <w:rPr>
          <w:b/>
        </w:rPr>
      </w:pPr>
    </w:p>
    <w:p w14:paraId="6936DEA9" w14:textId="0B2D50D8" w:rsidR="00191790" w:rsidRPr="00411FC0" w:rsidRDefault="00191790" w:rsidP="00555C4A">
      <w:pPr>
        <w:pStyle w:val="Estilo1"/>
        <w:rPr>
          <w:vertAlign w:val="superscript"/>
        </w:rPr>
      </w:pPr>
      <w:r w:rsidRPr="00D7510F">
        <w:t>José Manuel Gamayo Serrano</w:t>
      </w:r>
      <w:r w:rsidR="00411FC0">
        <w:t>,</w:t>
      </w:r>
      <w:r w:rsidR="00411FC0">
        <w:rPr>
          <w:vertAlign w:val="superscript"/>
        </w:rPr>
        <w:t>1</w:t>
      </w:r>
      <w:r w:rsidR="007555AE">
        <w:rPr>
          <w:vertAlign w:val="superscript"/>
        </w:rPr>
        <w:t>*</w:t>
      </w:r>
      <w:r w:rsidR="00411FC0">
        <w:t xml:space="preserve"> Yanet Díaz Pérez,</w:t>
      </w:r>
      <w:r w:rsidR="00411FC0">
        <w:rPr>
          <w:vertAlign w:val="superscript"/>
        </w:rPr>
        <w:t xml:space="preserve">2 </w:t>
      </w:r>
      <w:r w:rsidR="00411FC0">
        <w:t>Yanitza Rodríguez Diéguez,</w:t>
      </w:r>
      <w:r w:rsidR="00411FC0">
        <w:rPr>
          <w:vertAlign w:val="superscript"/>
        </w:rPr>
        <w:t>3</w:t>
      </w:r>
      <w:r w:rsidR="00411FC0">
        <w:t xml:space="preserve"> Aniuska Vidal Pérez,</w:t>
      </w:r>
      <w:r w:rsidR="00411FC0">
        <w:rPr>
          <w:vertAlign w:val="superscript"/>
        </w:rPr>
        <w:t>4</w:t>
      </w:r>
      <w:r w:rsidR="00411FC0">
        <w:t xml:space="preserve"> Mayelín Morales González,</w:t>
      </w:r>
      <w:r w:rsidR="00411FC0">
        <w:rPr>
          <w:vertAlign w:val="superscript"/>
        </w:rPr>
        <w:t>5</w:t>
      </w:r>
      <w:r w:rsidR="00411FC0">
        <w:t xml:space="preserve"> Samuel Calzadilla Osorio</w:t>
      </w:r>
      <w:r w:rsidR="00411FC0">
        <w:rPr>
          <w:vertAlign w:val="superscript"/>
        </w:rPr>
        <w:t>6</w:t>
      </w:r>
    </w:p>
    <w:p w14:paraId="485847C0" w14:textId="7DC56E7B" w:rsidR="007555AE" w:rsidRDefault="007555AE" w:rsidP="00555C4A">
      <w:pPr>
        <w:pStyle w:val="Estilo1"/>
        <w:rPr>
          <w:vertAlign w:val="superscript"/>
        </w:rPr>
      </w:pPr>
    </w:p>
    <w:p w14:paraId="49CAA685" w14:textId="6C81A406" w:rsidR="00191790" w:rsidRDefault="007555AE" w:rsidP="00411FC0">
      <w:pPr>
        <w:pStyle w:val="Estilo1"/>
        <w:numPr>
          <w:ilvl w:val="0"/>
          <w:numId w:val="12"/>
        </w:numPr>
      </w:pPr>
      <w:r>
        <w:t xml:space="preserve">Licenciado en Educación Lengua Extranjera Inglés. Máster en Educación Médica. Asistente. Invstigador Agregado. Facultad de Ciencias Médicas Mariana Grajales Coello. Universidad de Ciencias Médicas de Holguín. Cuba. </w:t>
      </w:r>
    </w:p>
    <w:p w14:paraId="785504DF" w14:textId="782640C6" w:rsidR="00411FC0" w:rsidRDefault="00411FC0" w:rsidP="00411FC0">
      <w:pPr>
        <w:pStyle w:val="Estilo1"/>
        <w:numPr>
          <w:ilvl w:val="0"/>
          <w:numId w:val="12"/>
        </w:numPr>
      </w:pPr>
      <w:r>
        <w:t xml:space="preserve">Licenciada en Lengua Inglesa y Francés. Máster en Educación Médica. Profesora Auxiliar. Investigadora Aspirante. Facultad de Ciencias Médicas Mariana Grajales Coello. Universidad de Ciencias Médicas de Holguín. Cuba. </w:t>
      </w:r>
    </w:p>
    <w:p w14:paraId="00D5F098" w14:textId="74A1A43A" w:rsidR="00411FC0" w:rsidRDefault="00411FC0" w:rsidP="00411FC0">
      <w:pPr>
        <w:pStyle w:val="Estilo1"/>
        <w:numPr>
          <w:ilvl w:val="0"/>
          <w:numId w:val="12"/>
        </w:numPr>
      </w:pPr>
      <w:r>
        <w:t xml:space="preserve">Licenciada en Educación Lengua Extranjera Inglés. Máster en Educación Médica. Profesora Auxiliar. Investigadora Aspirante. Facultad de Ciencias Médicas Mariana Grajales Coello. Universidad de Ciencias Médicas de Holguín. Cuba. </w:t>
      </w:r>
    </w:p>
    <w:p w14:paraId="633C7843" w14:textId="21DE825D" w:rsidR="00411FC0" w:rsidRDefault="00411FC0" w:rsidP="00411FC0">
      <w:pPr>
        <w:pStyle w:val="Estilo1"/>
        <w:numPr>
          <w:ilvl w:val="0"/>
          <w:numId w:val="12"/>
        </w:numPr>
      </w:pPr>
      <w:r>
        <w:t xml:space="preserve">Licenciada en Educación Lengua Extranjera Inglés. Máster en Educación Médica. Profesora Auxiliar. Facultad de Ciencias Médicas Mariana Grajales Coello. Universidad de Ciencias Médicas de Holguín. Cuba. </w:t>
      </w:r>
    </w:p>
    <w:p w14:paraId="703BE7AC" w14:textId="0D6F1E36" w:rsidR="00411FC0" w:rsidRDefault="00411FC0" w:rsidP="00411FC0">
      <w:pPr>
        <w:pStyle w:val="Estilo1"/>
        <w:numPr>
          <w:ilvl w:val="0"/>
          <w:numId w:val="12"/>
        </w:numPr>
      </w:pPr>
      <w:r>
        <w:t xml:space="preserve">Licenciada en Educación Lengua Extranjera Inglés. Máster en Educación Médica. Profesora Auxiliar. Investigadora Agregada. Facultad de Ciencias Médicas Mariana Grajales Coello. Universidad de Ciencias Médicas de Holguín. Cuba. </w:t>
      </w:r>
    </w:p>
    <w:p w14:paraId="1D0E57AB" w14:textId="6047B60D" w:rsidR="00411FC0" w:rsidRDefault="00411FC0" w:rsidP="00411FC0">
      <w:pPr>
        <w:pStyle w:val="Estilo1"/>
        <w:numPr>
          <w:ilvl w:val="0"/>
          <w:numId w:val="12"/>
        </w:numPr>
      </w:pPr>
      <w:r>
        <w:t>Licenciado en Lengua Inglesa y Francés. Instructor. Facultad de Ciencias Médicas Mariana Grajales Coello. Universidad de Ciencias Médicas de Holguín. Cuba.</w:t>
      </w:r>
    </w:p>
    <w:p w14:paraId="5EB55DC2" w14:textId="77777777" w:rsidR="00E81908" w:rsidRDefault="00E81908">
      <w:pPr>
        <w:rPr>
          <w:rFonts w:ascii="Arial" w:hAnsi="Arial" w:cs="Arial"/>
          <w:b/>
          <w:lang w:val="es-ES"/>
        </w:rPr>
      </w:pPr>
      <w:r>
        <w:rPr>
          <w:b/>
        </w:rPr>
        <w:br w:type="page"/>
      </w:r>
    </w:p>
    <w:p w14:paraId="55B6097A" w14:textId="3BCA65EF" w:rsidR="002F79C7" w:rsidRDefault="002F79C7" w:rsidP="00555C4A">
      <w:pPr>
        <w:pStyle w:val="Estilo1"/>
        <w:rPr>
          <w:b/>
        </w:rPr>
      </w:pPr>
      <w:r w:rsidRPr="006B0830">
        <w:rPr>
          <w:b/>
        </w:rPr>
        <w:lastRenderedPageBreak/>
        <w:t>RESUMEN</w:t>
      </w:r>
    </w:p>
    <w:p w14:paraId="439673E6" w14:textId="77777777" w:rsidR="002F79C7" w:rsidRDefault="002F79C7" w:rsidP="00555C4A">
      <w:pPr>
        <w:pStyle w:val="Estilo1"/>
      </w:pPr>
      <w:r w:rsidRPr="00F74547">
        <w:t>Introducción:</w:t>
      </w:r>
      <w:r>
        <w:rPr>
          <w:b/>
        </w:rPr>
        <w:t xml:space="preserve"> </w:t>
      </w:r>
      <w:bookmarkStart w:id="1" w:name="_Hlk167829614"/>
      <w:r w:rsidRPr="00CE7022">
        <w:t>El proceso formativo de posgrado desempeña un papel determinante en la formación y</w:t>
      </w:r>
      <w:r>
        <w:t xml:space="preserve"> </w:t>
      </w:r>
      <w:r w:rsidRPr="00CE7022">
        <w:t>desarrollo de sus recursos hu</w:t>
      </w:r>
      <w:r>
        <w:t>manos en el sector de la salud, en este sentido, el</w:t>
      </w:r>
      <w:r w:rsidRPr="00454E4B">
        <w:t xml:space="preserve"> con</w:t>
      </w:r>
      <w:r>
        <w:t>ocimiento de la lengua inglesa</w:t>
      </w:r>
      <w:r w:rsidRPr="00454E4B">
        <w:t>,</w:t>
      </w:r>
      <w:r>
        <w:t xml:space="preserve"> </w:t>
      </w:r>
      <w:r w:rsidRPr="00454E4B">
        <w:t xml:space="preserve">junto a las tecnologías de la información y las comunicaciones, </w:t>
      </w:r>
      <w:r>
        <w:t xml:space="preserve">constituyen </w:t>
      </w:r>
      <w:r w:rsidRPr="00454E4B">
        <w:t>herramienta</w:t>
      </w:r>
      <w:r>
        <w:t>s</w:t>
      </w:r>
      <w:r w:rsidRPr="00454E4B">
        <w:t xml:space="preserve"> indispensables en la </w:t>
      </w:r>
      <w:r>
        <w:t xml:space="preserve">actualidad, por tanto, resulta prioritario el desarrollo de la competencia audio-oral en el idioma en educación médica de posgrado.  </w:t>
      </w:r>
    </w:p>
    <w:bookmarkEnd w:id="1"/>
    <w:p w14:paraId="7DE90B94" w14:textId="77777777" w:rsidR="002F79C7" w:rsidRPr="003B18E8" w:rsidRDefault="002F79C7" w:rsidP="00555C4A">
      <w:pPr>
        <w:pStyle w:val="Estilo1"/>
      </w:pPr>
      <w:r w:rsidRPr="00F74547">
        <w:t>Objetivo:</w:t>
      </w:r>
      <w:r w:rsidRPr="006B0830">
        <w:rPr>
          <w:b/>
        </w:rPr>
        <w:t xml:space="preserve"> </w:t>
      </w:r>
      <w:r w:rsidRPr="00FA7773">
        <w:rPr>
          <w:lang w:val="x-none"/>
        </w:rPr>
        <w:t xml:space="preserve">Presentar un material didáctico para el desarrollo de la competencia audio-oral en inglés en </w:t>
      </w:r>
      <w:r w:rsidRPr="00FA7773">
        <w:t>la educación médica de posgrado de la Universidad de Ciencias Médicas de Holguín</w:t>
      </w:r>
      <w:r>
        <w:t>.</w:t>
      </w:r>
    </w:p>
    <w:p w14:paraId="706E227A" w14:textId="77777777" w:rsidR="002F79C7" w:rsidRPr="006B0830" w:rsidRDefault="002F79C7" w:rsidP="00555C4A">
      <w:pPr>
        <w:pStyle w:val="Estilo1"/>
      </w:pPr>
      <w:r w:rsidRPr="00F74547">
        <w:t>Método:</w:t>
      </w:r>
      <w:r>
        <w:rPr>
          <w:b/>
        </w:rPr>
        <w:t xml:space="preserve"> </w:t>
      </w:r>
      <w:r w:rsidRPr="00DC6655">
        <w:t xml:space="preserve">Se realizó una investigación de desarrollo con enfoque mixto. </w:t>
      </w:r>
      <w:r w:rsidRPr="001E4F4B">
        <w:t>Se asumió el enfoque dialéctico materialista como concepción general de la investigación y se</w:t>
      </w:r>
      <w:r>
        <w:t xml:space="preserve"> </w:t>
      </w:r>
      <w:r w:rsidRPr="001E4F4B">
        <w:t>emplearon</w:t>
      </w:r>
      <w:r>
        <w:t xml:space="preserve"> métodos de nivel empírico: histórico-lógico, análisis y síntesis e inducción-deducción, s</w:t>
      </w:r>
      <w:r w:rsidRPr="001E4F4B">
        <w:t>istémico-estructural-funcional</w:t>
      </w:r>
      <w:r>
        <w:t xml:space="preserve"> y revisión documental; empíricos: encuesta, entrevista, observación y consulta a especialistas. </w:t>
      </w:r>
    </w:p>
    <w:p w14:paraId="4C2D89F2" w14:textId="77777777" w:rsidR="002F79C7" w:rsidRDefault="002F79C7" w:rsidP="00555C4A">
      <w:pPr>
        <w:pStyle w:val="Estilo1"/>
        <w:rPr>
          <w:b/>
        </w:rPr>
      </w:pPr>
      <w:r w:rsidRPr="00F74547">
        <w:t>Resultados:</w:t>
      </w:r>
      <w:r>
        <w:rPr>
          <w:b/>
        </w:rPr>
        <w:t xml:space="preserve"> </w:t>
      </w:r>
      <w:r w:rsidRPr="008C7000">
        <w:t>Las principales dificultades estuvieron relacionadas con el insuficiente tratamiento de la</w:t>
      </w:r>
      <w:r>
        <w:t xml:space="preserve"> </w:t>
      </w:r>
      <w:r w:rsidRPr="008C7000">
        <w:t>competencia comunicativa audio-oral en inglés, se constató la importancia de la misma dentro del proceso</w:t>
      </w:r>
      <w:r>
        <w:t xml:space="preserve"> </w:t>
      </w:r>
      <w:r w:rsidRPr="008C7000">
        <w:t>de enseñanza-aprendizaje del inglés, pues establece las pautas generales que se deben seguir para una</w:t>
      </w:r>
      <w:r>
        <w:t xml:space="preserve"> </w:t>
      </w:r>
      <w:r w:rsidRPr="008C7000">
        <w:t>comunicación efectiva y se instituye desde una mirada holística del acto comunicativo del profesional.</w:t>
      </w:r>
      <w:r w:rsidRPr="008C7000">
        <w:rPr>
          <w:b/>
        </w:rPr>
        <w:t xml:space="preserve"> </w:t>
      </w:r>
    </w:p>
    <w:p w14:paraId="0A11EAD9" w14:textId="77777777" w:rsidR="002F79C7" w:rsidRPr="00A74B16" w:rsidRDefault="002F79C7" w:rsidP="00555C4A">
      <w:pPr>
        <w:pStyle w:val="Estilo1"/>
      </w:pPr>
      <w:r w:rsidRPr="00F74547">
        <w:t>Conclusiones:</w:t>
      </w:r>
      <w:r>
        <w:rPr>
          <w:b/>
        </w:rPr>
        <w:t xml:space="preserve"> </w:t>
      </w:r>
      <w:r w:rsidRPr="00A74B16">
        <w:t>Los especialistas valoraron el material como adecuado por su estructura y factibilidad para su implementación</w:t>
      </w:r>
      <w:r>
        <w:t xml:space="preserve">, </w:t>
      </w:r>
      <w:r w:rsidRPr="00A74B16">
        <w:t>se evidenció su efectividad en la consolidación del aprendizaje en este nivel educacional a través de la preparación idiomática.</w:t>
      </w:r>
    </w:p>
    <w:p w14:paraId="6C6B49D1" w14:textId="77777777" w:rsidR="002F79C7" w:rsidRDefault="002F79C7" w:rsidP="00555C4A">
      <w:pPr>
        <w:pStyle w:val="Estilo1"/>
      </w:pPr>
      <w:r w:rsidRPr="00F74547">
        <w:t>DeCS:</w:t>
      </w:r>
      <w:r>
        <w:rPr>
          <w:b/>
        </w:rPr>
        <w:t xml:space="preserve"> </w:t>
      </w:r>
      <w:r w:rsidRPr="00A74B16">
        <w:t>materiales de enseñanza; dominio limitado del inglés; educación basada en competencias</w:t>
      </w:r>
      <w:r>
        <w:t xml:space="preserve">; </w:t>
      </w:r>
      <w:r w:rsidRPr="00A74B16">
        <w:t>comunicación; edu</w:t>
      </w:r>
      <w:r>
        <w:t>cación de postgrado en medicina;</w:t>
      </w:r>
      <w:r w:rsidRPr="00A74B16">
        <w:t xml:space="preserve"> educación médica</w:t>
      </w:r>
    </w:p>
    <w:p w14:paraId="451F3F8C" w14:textId="77777777" w:rsidR="008B014C" w:rsidRPr="00620FE7" w:rsidRDefault="008B014C" w:rsidP="00555C4A">
      <w:pPr>
        <w:pStyle w:val="Estilo1"/>
        <w:rPr>
          <w:b/>
          <w:lang w:val="es-MX"/>
        </w:rPr>
      </w:pPr>
    </w:p>
    <w:p w14:paraId="27A7D110" w14:textId="2D021CFF" w:rsidR="002F79C7" w:rsidRPr="002F79C7" w:rsidRDefault="002F79C7" w:rsidP="00555C4A">
      <w:pPr>
        <w:pStyle w:val="Estilo1"/>
        <w:rPr>
          <w:b/>
          <w:lang w:val="en-US"/>
        </w:rPr>
      </w:pPr>
      <w:r w:rsidRPr="002F79C7">
        <w:rPr>
          <w:b/>
          <w:lang w:val="en-US"/>
        </w:rPr>
        <w:t>ABSTRACT</w:t>
      </w:r>
    </w:p>
    <w:p w14:paraId="6C0C2156" w14:textId="77777777" w:rsidR="002F79C7" w:rsidRPr="002F79C7" w:rsidRDefault="002F79C7" w:rsidP="00555C4A">
      <w:pPr>
        <w:pStyle w:val="Estilo1"/>
        <w:rPr>
          <w:lang w:val="en-US"/>
        </w:rPr>
      </w:pPr>
      <w:r w:rsidRPr="002F79C7">
        <w:rPr>
          <w:lang w:val="en-US"/>
        </w:rPr>
        <w:t>Introduction:</w:t>
      </w:r>
      <w:r w:rsidRPr="002F79C7">
        <w:rPr>
          <w:b/>
          <w:lang w:val="en-US"/>
        </w:rPr>
        <w:t xml:space="preserve"> </w:t>
      </w:r>
      <w:r w:rsidRPr="002F79C7">
        <w:rPr>
          <w:lang w:val="en-US"/>
        </w:rPr>
        <w:t>The postgraduate process plays a determining role in the training and development of human resources in the health sector, in this sense, knowledge of the English language, together with information and communications technologies, constitute indispensable tools in the current era, therefore, the development of audio-oral competence in the language at medical postgraduate education is a priority.</w:t>
      </w:r>
    </w:p>
    <w:p w14:paraId="2867C7DF" w14:textId="77777777" w:rsidR="002F79C7" w:rsidRPr="002F79C7" w:rsidRDefault="002F79C7" w:rsidP="00555C4A">
      <w:pPr>
        <w:pStyle w:val="Estilo1"/>
        <w:rPr>
          <w:lang w:val="en-US"/>
        </w:rPr>
      </w:pPr>
      <w:r w:rsidRPr="002F79C7">
        <w:rPr>
          <w:lang w:val="en-US"/>
        </w:rPr>
        <w:t>Objective:</w:t>
      </w:r>
      <w:r w:rsidRPr="002F79C7">
        <w:rPr>
          <w:b/>
          <w:lang w:val="en-US"/>
        </w:rPr>
        <w:t xml:space="preserve"> </w:t>
      </w:r>
      <w:r w:rsidRPr="002F79C7">
        <w:rPr>
          <w:lang w:val="en-US"/>
        </w:rPr>
        <w:t xml:space="preserve">To present a didactic material for the development of audio-oral competence in English in the postgraduate medical education at the University of Medical Sciences of Holguin.  </w:t>
      </w:r>
    </w:p>
    <w:p w14:paraId="306B7195" w14:textId="77777777" w:rsidR="002F79C7" w:rsidRPr="002F79C7" w:rsidRDefault="002F79C7" w:rsidP="00555C4A">
      <w:pPr>
        <w:pStyle w:val="Estilo1"/>
        <w:rPr>
          <w:lang w:val="en-US"/>
        </w:rPr>
      </w:pPr>
      <w:r w:rsidRPr="002F79C7">
        <w:rPr>
          <w:lang w:val="en-US"/>
        </w:rPr>
        <w:lastRenderedPageBreak/>
        <w:t>Methods:</w:t>
      </w:r>
      <w:r w:rsidRPr="002F79C7">
        <w:rPr>
          <w:b/>
          <w:lang w:val="en-US"/>
        </w:rPr>
        <w:t xml:space="preserve"> </w:t>
      </w:r>
      <w:r w:rsidRPr="002F79C7">
        <w:rPr>
          <w:lang w:val="en-US"/>
        </w:rPr>
        <w:t xml:space="preserve">A development research with a mixed approach was carried out. The materialist dialectical approach was assumed as the general conception of the research and empirical level methods were used: historical-logical, analysis and synthesis and induction-deduction, systemic-structural-functional and documentary review; empirical: survey, interview, observation and specialists’ criteria. </w:t>
      </w:r>
    </w:p>
    <w:p w14:paraId="24F1241E" w14:textId="77777777" w:rsidR="002F79C7" w:rsidRPr="002F79C7" w:rsidRDefault="002F79C7" w:rsidP="00555C4A">
      <w:pPr>
        <w:pStyle w:val="Estilo1"/>
        <w:rPr>
          <w:lang w:val="en-US"/>
        </w:rPr>
      </w:pPr>
      <w:r w:rsidRPr="002F79C7">
        <w:rPr>
          <w:lang w:val="en-US"/>
        </w:rPr>
        <w:t>Results:</w:t>
      </w:r>
      <w:r w:rsidRPr="002F79C7">
        <w:rPr>
          <w:b/>
          <w:lang w:val="en-US"/>
        </w:rPr>
        <w:t xml:space="preserve"> </w:t>
      </w:r>
      <w:r w:rsidRPr="002F79C7">
        <w:rPr>
          <w:lang w:val="en-US"/>
        </w:rPr>
        <w:t>The main difficulties were related to an insufficient treatment of audio-oral communicative competence in English, it was confirmed its importance within the teaching-learning process of English, since it establishes the general guidelines that must be followed for an effective communication. Moreover, it is instituted from a holistic view of the professional communicative act.</w:t>
      </w:r>
    </w:p>
    <w:p w14:paraId="52035536" w14:textId="77777777" w:rsidR="002F79C7" w:rsidRPr="002F79C7" w:rsidRDefault="002F79C7" w:rsidP="00555C4A">
      <w:pPr>
        <w:pStyle w:val="Estilo1"/>
        <w:rPr>
          <w:lang w:val="en-US"/>
        </w:rPr>
      </w:pPr>
      <w:r w:rsidRPr="002F79C7">
        <w:rPr>
          <w:lang w:val="en-US"/>
        </w:rPr>
        <w:t>Conclusions:</w:t>
      </w:r>
      <w:r w:rsidRPr="002F79C7">
        <w:rPr>
          <w:b/>
          <w:lang w:val="en-US"/>
        </w:rPr>
        <w:t xml:space="preserve"> </w:t>
      </w:r>
      <w:r w:rsidRPr="002F79C7">
        <w:rPr>
          <w:lang w:val="en-US"/>
        </w:rPr>
        <w:t>The specialists assessed the material as adequate due to its structure and feasibility for its implementation, it was evidenced its effectiveness in consolidating learning in this educational level through language training.</w:t>
      </w:r>
    </w:p>
    <w:p w14:paraId="125313B0" w14:textId="38273B11" w:rsidR="007555AE" w:rsidRPr="00620FE7" w:rsidRDefault="002F79C7" w:rsidP="00555C4A">
      <w:pPr>
        <w:pStyle w:val="Estilo1"/>
        <w:rPr>
          <w:lang w:val="en-US"/>
        </w:rPr>
      </w:pPr>
      <w:r w:rsidRPr="00620FE7">
        <w:rPr>
          <w:lang w:val="en-US"/>
        </w:rPr>
        <w:t>MeSH:</w:t>
      </w:r>
      <w:r w:rsidRPr="00620FE7">
        <w:rPr>
          <w:b/>
          <w:lang w:val="en-US"/>
        </w:rPr>
        <w:t xml:space="preserve"> </w:t>
      </w:r>
      <w:r w:rsidRPr="00620FE7">
        <w:rPr>
          <w:lang w:val="en-US"/>
        </w:rPr>
        <w:t>teaching materials; limited english proficiency; competency-based education; communication; education medical graduate; education medical; education higher</w:t>
      </w:r>
    </w:p>
    <w:p w14:paraId="5411D41D" w14:textId="5AD5C0B0" w:rsidR="003F350B" w:rsidRPr="00620FE7" w:rsidRDefault="003F350B" w:rsidP="00555C4A">
      <w:pPr>
        <w:pStyle w:val="Estilo1"/>
        <w:rPr>
          <w:lang w:val="en-US"/>
        </w:rPr>
      </w:pPr>
    </w:p>
    <w:p w14:paraId="75AF5B34" w14:textId="10C9FCF3" w:rsidR="008B014C" w:rsidRPr="008B014C" w:rsidRDefault="008B014C" w:rsidP="00555C4A">
      <w:pPr>
        <w:pStyle w:val="Estilo1"/>
        <w:rPr>
          <w:b/>
          <w:bCs/>
        </w:rPr>
      </w:pPr>
      <w:r w:rsidRPr="008B014C">
        <w:rPr>
          <w:b/>
          <w:bCs/>
        </w:rPr>
        <w:t>INTRODUCCIÓN</w:t>
      </w:r>
    </w:p>
    <w:p w14:paraId="6C2C426D" w14:textId="77777777" w:rsidR="008B014C" w:rsidRPr="00191CDB" w:rsidRDefault="008B014C" w:rsidP="00555C4A">
      <w:pPr>
        <w:pStyle w:val="Estilo1"/>
        <w:rPr>
          <w:vertAlign w:val="superscript"/>
        </w:rPr>
      </w:pPr>
      <w:r w:rsidRPr="00454E4B">
        <w:t>Una de las funciones fundamentales de la universidad como órgano encargado de mantener y</w:t>
      </w:r>
      <w:r>
        <w:t xml:space="preserve"> </w:t>
      </w:r>
      <w:r w:rsidRPr="00454E4B">
        <w:t>desarrollar la cultura social es la formación de posgrado, la cual se considera como el proceso</w:t>
      </w:r>
      <w:r>
        <w:t xml:space="preserve"> </w:t>
      </w:r>
      <w:r w:rsidRPr="00454E4B">
        <w:t>formativo para la creación del conocimiento a modo de valor. Entre sus funciones básicas está</w:t>
      </w:r>
      <w:r>
        <w:t xml:space="preserve"> </w:t>
      </w:r>
      <w:r w:rsidRPr="00454E4B">
        <w:t>desarrollar la investigación tecnológica y cultural con el objetivo de promover el desarrollo</w:t>
      </w:r>
      <w:r>
        <w:t xml:space="preserve"> </w:t>
      </w:r>
      <w:r w:rsidRPr="00454E4B">
        <w:t>sostenible y garantizar la autogestión del aprendizaje y la socialización del conocimiento.</w:t>
      </w:r>
    </w:p>
    <w:p w14:paraId="78FD411C" w14:textId="310F50C9" w:rsidR="008B014C" w:rsidRPr="00191CDB" w:rsidRDefault="008B014C" w:rsidP="00555C4A">
      <w:pPr>
        <w:pStyle w:val="Estilo1"/>
        <w:rPr>
          <w:vertAlign w:val="superscript"/>
        </w:rPr>
      </w:pPr>
      <w:r w:rsidRPr="00CE7022">
        <w:t>En</w:t>
      </w:r>
      <w:r>
        <w:t>caminar</w:t>
      </w:r>
      <w:r w:rsidRPr="00CE7022">
        <w:t xml:space="preserve"> el proceso de formación posgraduada en la especialización significa cumplir y</w:t>
      </w:r>
      <w:r>
        <w:t xml:space="preserve"> </w:t>
      </w:r>
      <w:r w:rsidRPr="00CE7022">
        <w:t>aplicar lo más avanzado que sustenta dicha educación para lograr sus fines y propósitos.</w:t>
      </w:r>
      <w:r>
        <w:t xml:space="preserve"> </w:t>
      </w:r>
      <w:r w:rsidRPr="00CE7022">
        <w:t>Esto reclama que los implicados diseñen innovaciones educativas en sus diferentes</w:t>
      </w:r>
      <w:r>
        <w:t xml:space="preserve"> </w:t>
      </w:r>
      <w:r w:rsidRPr="00CE7022">
        <w:t>escenarios para perfeccionar, y no solo velar y cumplir con cuestiones puramente</w:t>
      </w:r>
      <w:r>
        <w:t xml:space="preserve"> </w:t>
      </w:r>
      <w:r w:rsidRPr="00CE7022">
        <w:t>burocráticas que se detienen en lo fenomenológico de dichos procesos lo cual se necesita;</w:t>
      </w:r>
      <w:r>
        <w:t xml:space="preserve"> </w:t>
      </w:r>
      <w:r w:rsidRPr="00CE7022">
        <w:t>pero no agota ni da cumplimiento a una gestión científica en el posgrado en sus</w:t>
      </w:r>
      <w:r>
        <w:t xml:space="preserve"> </w:t>
      </w:r>
      <w:r w:rsidRPr="00CE7022">
        <w:t>esencialidades</w:t>
      </w:r>
      <w:r w:rsidR="00A975E4">
        <w:t>.</w:t>
      </w:r>
    </w:p>
    <w:p w14:paraId="345870A1" w14:textId="6134547E" w:rsidR="00D70BB1" w:rsidRPr="00BF578B" w:rsidRDefault="00D70BB1" w:rsidP="00555C4A">
      <w:pPr>
        <w:pStyle w:val="Estilo1"/>
      </w:pPr>
      <w:r>
        <w:t>En este sentido, el</w:t>
      </w:r>
      <w:r w:rsidRPr="00454E4B">
        <w:t xml:space="preserve"> conocimiento de la lengua inglesa, como el idioma empleado globalmente tanto en el entorno</w:t>
      </w:r>
      <w:r>
        <w:t xml:space="preserve"> </w:t>
      </w:r>
      <w:r w:rsidRPr="00454E4B">
        <w:t>social cotidiano como en el académico, el profesional y el laboral, se ha convertido cada vez más,</w:t>
      </w:r>
      <w:r>
        <w:t xml:space="preserve"> </w:t>
      </w:r>
      <w:r w:rsidRPr="00454E4B">
        <w:t>en una herramienta de formación,</w:t>
      </w:r>
      <w:r>
        <w:t xml:space="preserve"> </w:t>
      </w:r>
      <w:r w:rsidRPr="00454E4B">
        <w:t>trabajo y entretenimiento indispensable en la época actual.</w:t>
      </w:r>
      <w:r w:rsidR="00A975E4">
        <w:rPr>
          <w:vertAlign w:val="superscript"/>
        </w:rPr>
        <w:t>1,</w:t>
      </w:r>
      <w:r w:rsidR="006B6EEE">
        <w:rPr>
          <w:vertAlign w:val="superscript"/>
        </w:rPr>
        <w:t>2</w:t>
      </w:r>
    </w:p>
    <w:p w14:paraId="3FE595A6" w14:textId="3EC79674" w:rsidR="00D70BB1" w:rsidRPr="00BF578B" w:rsidRDefault="00D70BB1" w:rsidP="00555C4A">
      <w:pPr>
        <w:pStyle w:val="Estilo1"/>
        <w:rPr>
          <w:vertAlign w:val="superscript"/>
        </w:rPr>
      </w:pPr>
      <w:r w:rsidRPr="00454E4B">
        <w:t>El dominio de este idioma posibilita las relaciones de cooperación e intercambio de profesionales</w:t>
      </w:r>
      <w:r>
        <w:t xml:space="preserve"> </w:t>
      </w:r>
      <w:r w:rsidRPr="00454E4B">
        <w:t xml:space="preserve">de este sector en diversos países. Todo ello revela la necesidad de que los </w:t>
      </w:r>
      <w:r w:rsidRPr="00454E4B">
        <w:lastRenderedPageBreak/>
        <w:t>planes de estudios</w:t>
      </w:r>
      <w:r>
        <w:t xml:space="preserve"> </w:t>
      </w:r>
      <w:r w:rsidRPr="00454E4B">
        <w:t>incluyan la enseñanza del inglés con un enfoque interdisciplinar, para desarrollar en los futuros</w:t>
      </w:r>
      <w:r>
        <w:t xml:space="preserve"> </w:t>
      </w:r>
      <w:r w:rsidRPr="00454E4B">
        <w:t>profesionales la competencia comunicativa en el uso de este idioma.</w:t>
      </w:r>
      <w:r w:rsidR="006B6EEE">
        <w:rPr>
          <w:vertAlign w:val="superscript"/>
        </w:rPr>
        <w:t>3</w:t>
      </w:r>
    </w:p>
    <w:p w14:paraId="65AACDE1" w14:textId="3DD39A38" w:rsidR="00D70BB1" w:rsidRPr="00DE5183" w:rsidRDefault="00D70BB1" w:rsidP="00555C4A">
      <w:pPr>
        <w:pStyle w:val="Estilo1"/>
      </w:pPr>
      <w:r w:rsidRPr="00454E4B">
        <w:t>Por ende, resulta imprescindible el instrumentar acciones para incrementar la preparación de los</w:t>
      </w:r>
      <w:r>
        <w:t xml:space="preserve"> </w:t>
      </w:r>
      <w:r w:rsidRPr="00454E4B">
        <w:t>profesionales</w:t>
      </w:r>
      <w:r>
        <w:t xml:space="preserve"> médicos</w:t>
      </w:r>
      <w:r w:rsidRPr="00454E4B">
        <w:t xml:space="preserve"> de la salud y así poder favorecer desde los cursos de posgrado al desarrollo de las</w:t>
      </w:r>
      <w:r>
        <w:t xml:space="preserve"> </w:t>
      </w:r>
      <w:r w:rsidRPr="00454E4B">
        <w:t xml:space="preserve">habilidades comunicativas de los </w:t>
      </w:r>
      <w:r>
        <w:t>colaboradores médicos</w:t>
      </w:r>
      <w:r w:rsidRPr="00454E4B">
        <w:t>.</w:t>
      </w:r>
      <w:r>
        <w:t xml:space="preserve"> </w:t>
      </w:r>
      <w:r w:rsidRPr="00454E4B">
        <w:t>La lengua constituye en sí misma un todo, por lo que no debe concebirse la estructuración</w:t>
      </w:r>
      <w:r>
        <w:t xml:space="preserve"> </w:t>
      </w:r>
      <w:r w:rsidRPr="00454E4B">
        <w:t>didáctica de la clase de lengua extranjera a partir de la formación de hábitos (léxicos, gramaticales</w:t>
      </w:r>
      <w:r>
        <w:t xml:space="preserve"> </w:t>
      </w:r>
      <w:r w:rsidRPr="00454E4B">
        <w:t>o fonéticos) o del desarrollo de las habilidades (expresión oral, expresión escrita, comprensión</w:t>
      </w:r>
      <w:r>
        <w:t xml:space="preserve"> </w:t>
      </w:r>
      <w:r w:rsidRPr="00454E4B">
        <w:t>auditiva o comprensión lectora) de forma aislada, sino de manera combinada donde los hábitos</w:t>
      </w:r>
      <w:r>
        <w:t xml:space="preserve"> </w:t>
      </w:r>
      <w:r w:rsidRPr="00454E4B">
        <w:t>sean formados a través del desarrollo de las habilidades comunicativas.</w:t>
      </w:r>
      <w:r w:rsidR="006B6EEE">
        <w:rPr>
          <w:vertAlign w:val="superscript"/>
        </w:rPr>
        <w:t>4</w:t>
      </w:r>
    </w:p>
    <w:p w14:paraId="38E83298" w14:textId="77777777" w:rsidR="00D70BB1" w:rsidRDefault="00D70BB1" w:rsidP="00555C4A">
      <w:pPr>
        <w:pStyle w:val="Estilo1"/>
      </w:pPr>
      <w:r w:rsidRPr="00A01AB6">
        <w:t>La consideración de la comunicación como actividad social permite el establecimiento de</w:t>
      </w:r>
      <w:r>
        <w:t xml:space="preserve"> </w:t>
      </w:r>
      <w:r w:rsidRPr="00A01AB6">
        <w:t>concepciones metodológicas con implicaciones en el proceso de enseñanza-aprendizaje</w:t>
      </w:r>
      <w:r>
        <w:t xml:space="preserve"> </w:t>
      </w:r>
      <w:r w:rsidRPr="00A01AB6">
        <w:t>de idiomas extranjeros. En el aprendizaje del inglés con fines específicos, los estudiantes</w:t>
      </w:r>
      <w:r>
        <w:t xml:space="preserve"> </w:t>
      </w:r>
      <w:r w:rsidRPr="00A01AB6">
        <w:t>deben aprender a comunicarse dentro de ese campo de acción para resolver las</w:t>
      </w:r>
      <w:r>
        <w:t xml:space="preserve"> </w:t>
      </w:r>
      <w:r w:rsidRPr="00A01AB6">
        <w:t xml:space="preserve">necesidades de la comunicación en la actividad práctica de su profesión. </w:t>
      </w:r>
    </w:p>
    <w:p w14:paraId="0FF293B1" w14:textId="40B2CC70" w:rsidR="00D70BB1" w:rsidRPr="00284913" w:rsidRDefault="00D70BB1" w:rsidP="00555C4A">
      <w:pPr>
        <w:pStyle w:val="Estilo1"/>
        <w:rPr>
          <w:vertAlign w:val="superscript"/>
        </w:rPr>
      </w:pPr>
      <w:r w:rsidRPr="00A01AB6">
        <w:t>Un ejemplo del incuestionable valor de las habilidades comunicativas en la</w:t>
      </w:r>
      <w:r>
        <w:t xml:space="preserve"> </w:t>
      </w:r>
      <w:r w:rsidRPr="00A01AB6">
        <w:t>práctica médica se evidencia en la entrevista médica, tiene tres objetivos fundamentales:</w:t>
      </w:r>
      <w:r>
        <w:t xml:space="preserve"> </w:t>
      </w:r>
      <w:r w:rsidRPr="00A01AB6">
        <w:t>desarrollar la relación médico paciente, obtener información biopsicosocial y desplegar</w:t>
      </w:r>
      <w:r>
        <w:t xml:space="preserve"> </w:t>
      </w:r>
      <w:r w:rsidRPr="00A01AB6">
        <w:t>las acciones de salud por sus potencialidades educativas y psicoterapéuticas. Para que</w:t>
      </w:r>
      <w:r>
        <w:t xml:space="preserve"> </w:t>
      </w:r>
      <w:r w:rsidRPr="00A01AB6">
        <w:t>se cumplan estos tres objetivos, el médico requiere de tales habilidades.</w:t>
      </w:r>
      <w:r w:rsidR="006B6EEE">
        <w:rPr>
          <w:vertAlign w:val="superscript"/>
        </w:rPr>
        <w:t>5,6</w:t>
      </w:r>
    </w:p>
    <w:p w14:paraId="6818AA11" w14:textId="7E832788" w:rsidR="00D70BB1" w:rsidRPr="00284913" w:rsidRDefault="00D70BB1" w:rsidP="00555C4A">
      <w:pPr>
        <w:pStyle w:val="Estilo1"/>
        <w:rPr>
          <w:vertAlign w:val="superscript"/>
        </w:rPr>
      </w:pPr>
      <w:bookmarkStart w:id="2" w:name="_Hlk167829681"/>
      <w:r w:rsidRPr="00454E4B">
        <w:t>En el proceso de enseñanza-aprendizaje de lenguas extranjeras, la comprensión auditiva y</w:t>
      </w:r>
      <w:r>
        <w:t xml:space="preserve"> </w:t>
      </w:r>
      <w:r w:rsidRPr="00454E4B">
        <w:t>expresión oral adquieren una función esencial, especialmente para el desarrollo de una correcta</w:t>
      </w:r>
      <w:r>
        <w:t xml:space="preserve"> </w:t>
      </w:r>
      <w:r w:rsidRPr="00454E4B">
        <w:t>comunicación.</w:t>
      </w:r>
      <w:bookmarkEnd w:id="2"/>
      <w:r>
        <w:t xml:space="preserve"> </w:t>
      </w:r>
      <w:r w:rsidRPr="0098581E">
        <w:t>La comprensión auditiva se define como la interpretación del discurso oral, en la cual intervienen,</w:t>
      </w:r>
      <w:r>
        <w:t xml:space="preserve"> </w:t>
      </w:r>
      <w:r w:rsidRPr="0098581E">
        <w:t>además del componente estrictamente lingüístico, factores cognitivos, perceptivos, de actitud y</w:t>
      </w:r>
      <w:r>
        <w:t xml:space="preserve"> </w:t>
      </w:r>
      <w:r w:rsidRPr="0098581E">
        <w:t>sociológicos. Por su parte, la expresión oral es una capacidad comunicativa que abarca no sólo un</w:t>
      </w:r>
      <w:r>
        <w:t xml:space="preserve"> </w:t>
      </w:r>
      <w:r w:rsidRPr="0098581E">
        <w:t>dominio de la pronunciación, del léxico y la gramática de la lengua meta, sino también los</w:t>
      </w:r>
      <w:r>
        <w:t xml:space="preserve"> </w:t>
      </w:r>
      <w:r w:rsidRPr="0098581E">
        <w:t>conocimientos socioculturales y pragmáticos.</w:t>
      </w:r>
      <w:r w:rsidR="006B6EEE">
        <w:rPr>
          <w:vertAlign w:val="superscript"/>
        </w:rPr>
        <w:t>7</w:t>
      </w:r>
    </w:p>
    <w:p w14:paraId="154133EE" w14:textId="77777777" w:rsidR="00D70BB1" w:rsidRPr="0098581E" w:rsidRDefault="00D70BB1" w:rsidP="00555C4A">
      <w:pPr>
        <w:pStyle w:val="Estilo1"/>
      </w:pPr>
      <w:r w:rsidRPr="0098581E">
        <w:t>En consecuencia, se impone la necesidad de realizar propuestas contextualizadas en las</w:t>
      </w:r>
      <w:r>
        <w:t xml:space="preserve"> </w:t>
      </w:r>
      <w:r w:rsidRPr="0098581E">
        <w:t>diferentes especialidades de la salud, sistematizar algunas concepciones sobre la enseñanza-</w:t>
      </w:r>
      <w:r>
        <w:t xml:space="preserve"> </w:t>
      </w:r>
      <w:r w:rsidRPr="0098581E">
        <w:t>aprendizaje del inglés mediante las ventajas que ofrecen las tecnologías en este sentido, y su</w:t>
      </w:r>
      <w:r>
        <w:t xml:space="preserve"> </w:t>
      </w:r>
      <w:r w:rsidRPr="0098581E">
        <w:t>vínculo al contexto de la salud, en se requiere de una alternativa para dar respuesta a la</w:t>
      </w:r>
      <w:r>
        <w:t xml:space="preserve"> </w:t>
      </w:r>
      <w:r w:rsidRPr="0098581E">
        <w:t>necesidad de desarrollo de la competencia audio-oral de los especialistas médicos.</w:t>
      </w:r>
    </w:p>
    <w:p w14:paraId="32056523" w14:textId="59AFDC56" w:rsidR="00D70BB1" w:rsidRDefault="00D70BB1" w:rsidP="00555C4A">
      <w:pPr>
        <w:pStyle w:val="Estilo1"/>
      </w:pPr>
      <w:r>
        <w:t xml:space="preserve">A través del estudio empírico realizado donde se aplicaron entrevistas, encuestas, y guías de observación, y sobre la base de la </w:t>
      </w:r>
      <w:r w:rsidRPr="0098581E">
        <w:t xml:space="preserve">experiencia del autor, </w:t>
      </w:r>
      <w:r w:rsidRPr="00437D02">
        <w:t>han permitido</w:t>
      </w:r>
      <w:r>
        <w:t xml:space="preserve"> </w:t>
      </w:r>
      <w:r w:rsidRPr="00437D02">
        <w:t>identificar regularidades</w:t>
      </w:r>
      <w:r>
        <w:t xml:space="preserve"> </w:t>
      </w:r>
      <w:r>
        <w:lastRenderedPageBreak/>
        <w:t>en el tratamiento de la competencia audio oral en inglés en el proceso de enseñanza aprendizaje de lenguas extranjeras en educación médica de posgrado, las cuales se concretan en: i</w:t>
      </w:r>
      <w:r w:rsidRPr="00011AD6">
        <w:t>nsuficiencias en el desarrollo de habilidades, con énfasis en expresión oral y audición, lo que restringe las posibilidades de aprendizaje del inglés.</w:t>
      </w:r>
      <w:r>
        <w:t>; l</w:t>
      </w:r>
      <w:r w:rsidRPr="00011AD6">
        <w:t>imitaciones en la capacitación, evaluación y acreditación de los niveles idiomáticos en los profesionales de la salud de acuerdo con las nuevas exigencias del Marco Común Europeo</w:t>
      </w:r>
      <w:r>
        <w:t>;</w:t>
      </w:r>
      <w:r w:rsidR="006B6EEE">
        <w:rPr>
          <w:vertAlign w:val="superscript"/>
        </w:rPr>
        <w:t>8</w:t>
      </w:r>
      <w:r>
        <w:t xml:space="preserve"> no se explotan lo suficiente las</w:t>
      </w:r>
      <w:r w:rsidRPr="00437D02">
        <w:t xml:space="preserve"> posibilidades que brindan los entornos virtuales de aprendizaje</w:t>
      </w:r>
      <w:r>
        <w:t xml:space="preserve"> </w:t>
      </w:r>
      <w:r w:rsidRPr="00437D02">
        <w:t>para la consulta de fuentes o el intercambio interpersonal en el proceso enseñanza</w:t>
      </w:r>
      <w:r>
        <w:t xml:space="preserve"> </w:t>
      </w:r>
      <w:r w:rsidRPr="00437D02">
        <w:t>aprendizaje del inglés</w:t>
      </w:r>
      <w:r>
        <w:t xml:space="preserve"> en la educación médica de posgrado.</w:t>
      </w:r>
    </w:p>
    <w:p w14:paraId="1405BAF2" w14:textId="2AF9AE38" w:rsidR="00D70BB1" w:rsidRDefault="00D70BB1" w:rsidP="00555C4A">
      <w:pPr>
        <w:pStyle w:val="Estilo1"/>
      </w:pPr>
      <w:r>
        <w:t xml:space="preserve">Según lo expresado, </w:t>
      </w:r>
      <w:r w:rsidRPr="0098581E">
        <w:t>se asume la existencia de un insuficiente</w:t>
      </w:r>
      <w:r>
        <w:t xml:space="preserve"> </w:t>
      </w:r>
      <w:r w:rsidRPr="0098581E">
        <w:t>desarrollo de habilidades y competencias lingüísticas en inglés en la educación</w:t>
      </w:r>
      <w:r>
        <w:t xml:space="preserve"> médica de posgrado</w:t>
      </w:r>
      <w:r w:rsidRPr="0098581E">
        <w:t xml:space="preserve">, por lo que se establece como </w:t>
      </w:r>
      <w:r w:rsidRPr="00486FE1">
        <w:rPr>
          <w:b/>
          <w:bCs/>
        </w:rPr>
        <w:t>problema científico:</w:t>
      </w:r>
      <w:r>
        <w:t xml:space="preserve"> </w:t>
      </w:r>
      <w:r w:rsidRPr="0056552F">
        <w:t>¿Cómo contribuir al desarrollo de la competencia audio-oral en inglés en la educación médica de posgrado de la Universidad de Ciencias Médicas de Holguín?</w:t>
      </w:r>
    </w:p>
    <w:p w14:paraId="7BBEC06D" w14:textId="47453CF7" w:rsidR="00555C4A" w:rsidRDefault="00555C4A" w:rsidP="00555C4A">
      <w:pPr>
        <w:pStyle w:val="Estilo1"/>
      </w:pPr>
      <w:r>
        <w:t xml:space="preserve">Para solucionar el problema formulado, se establece como </w:t>
      </w:r>
      <w:r>
        <w:rPr>
          <w:b/>
          <w:bCs/>
        </w:rPr>
        <w:t xml:space="preserve">objetivo: </w:t>
      </w:r>
      <w:r>
        <w:t>p</w:t>
      </w:r>
      <w:r w:rsidRPr="00FA7773">
        <w:rPr>
          <w:lang w:val="x-none"/>
        </w:rPr>
        <w:t xml:space="preserve">resentar un material didáctico para el desarrollo de la competencia audio-oral en inglés en </w:t>
      </w:r>
      <w:r w:rsidRPr="00FA7773">
        <w:t>la educación médica de posgrado de la Universidad de Ciencias Médicas de Holguín</w:t>
      </w:r>
      <w:r>
        <w:t>.</w:t>
      </w:r>
    </w:p>
    <w:p w14:paraId="3B48859B" w14:textId="77777777" w:rsidR="003B79AB" w:rsidRPr="00DC6655" w:rsidRDefault="003B79AB" w:rsidP="003B79AB">
      <w:pPr>
        <w:pStyle w:val="Estilo1"/>
        <w:rPr>
          <w:b/>
        </w:rPr>
      </w:pPr>
      <w:r>
        <w:t xml:space="preserve">Como </w:t>
      </w:r>
      <w:r w:rsidRPr="00E67B46">
        <w:rPr>
          <w:b/>
        </w:rPr>
        <w:t>aporte de la investigación</w:t>
      </w:r>
      <w:r>
        <w:t xml:space="preserve"> se destaca el diseño de un </w:t>
      </w:r>
      <w:r w:rsidRPr="00DC6655">
        <w:t>material didáctico para el desarrollo de la competencia audio-oral del inglés con impacto en el autoperfeccionamiento permanente de la comunicación oral de los profesionales de la salud en escenarios de atención médica y cotidianos.</w:t>
      </w:r>
    </w:p>
    <w:p w14:paraId="06C02E0F" w14:textId="77777777" w:rsidR="00620FE7" w:rsidRPr="00DC6655" w:rsidRDefault="00620FE7" w:rsidP="00620FE7">
      <w:pPr>
        <w:pStyle w:val="Estilo1"/>
      </w:pPr>
      <w:r w:rsidRPr="00DC6655">
        <w:t xml:space="preserve">Se realizó una investigación de desarrollo con enfoque mixto, se establece como </w:t>
      </w:r>
      <w:r w:rsidRPr="00DC6655">
        <w:rPr>
          <w:b/>
          <w:bCs/>
        </w:rPr>
        <w:t xml:space="preserve">objeto de estudio: </w:t>
      </w:r>
      <w:r w:rsidRPr="00DC6655">
        <w:t xml:space="preserve">el Proceso de enseñanza-aprendizaje del inglés en </w:t>
      </w:r>
      <w:r>
        <w:t>la educación médica de posgrado</w:t>
      </w:r>
      <w:r w:rsidRPr="00DC6655">
        <w:t xml:space="preserve">, y el </w:t>
      </w:r>
      <w:r>
        <w:rPr>
          <w:b/>
          <w:bCs/>
        </w:rPr>
        <w:t xml:space="preserve">campo de </w:t>
      </w:r>
      <w:r w:rsidRPr="00DC6655">
        <w:rPr>
          <w:b/>
          <w:bCs/>
        </w:rPr>
        <w:t>investigación</w:t>
      </w:r>
      <w:r w:rsidRPr="00DC6655">
        <w:t xml:space="preserve"> se concreta en la competencia audio-oral</w:t>
      </w:r>
      <w:r>
        <w:t xml:space="preserve"> en inglés</w:t>
      </w:r>
      <w:r w:rsidRPr="00DC6655">
        <w:t xml:space="preserve"> en </w:t>
      </w:r>
      <w:r>
        <w:t>la educación médica de posgrado</w:t>
      </w:r>
      <w:r w:rsidRPr="00DC6655">
        <w:t xml:space="preserve">. El estudio se realizó en la Universidad de Ciencias Médicas de Holguín durante el período </w:t>
      </w:r>
      <w:r>
        <w:t>mayo 2023-jun</w:t>
      </w:r>
      <w:r w:rsidRPr="00DC6655">
        <w:t>io 2024.</w:t>
      </w:r>
    </w:p>
    <w:p w14:paraId="15B3A961" w14:textId="343FD28B" w:rsidR="00620FE7" w:rsidRPr="00C67A30" w:rsidRDefault="00620FE7" w:rsidP="00620FE7">
      <w:pPr>
        <w:pStyle w:val="Estilo1"/>
        <w:rPr>
          <w:vertAlign w:val="superscript"/>
        </w:rPr>
      </w:pPr>
      <w:r w:rsidRPr="00DC6655">
        <w:t xml:space="preserve">El universo lo conformó una matrícula de 90 especialistas colaboradores de la salud y 40 profesores de la disciplina Inglés, de los cuales se seleccionó una muestra aleatoria de 32 cursistas de diferentes especialidades médicas, y 9 docentes que imparten la preparación idiomática a los colaboradores de la salud, representando un 35,55 y 22,50 % respectivamente, mediante un muestreo probabilístico aleatorio simple y cuyo criterio de selección estuvo determinado por la disposición de participar en el estudio, la posibilidad de estudiar y analizar el tema, expectativas y objetivos de la investigación, asimismo se tuvieron en cuenta </w:t>
      </w:r>
      <w:r w:rsidRPr="00DC6655">
        <w:lastRenderedPageBreak/>
        <w:t>determinados aspectos abordados en el Marco Común Europeo de Referencia para las Lenguas</w:t>
      </w:r>
      <w:r>
        <w:t>.</w:t>
      </w:r>
      <w:r w:rsidR="00C67A30">
        <w:rPr>
          <w:vertAlign w:val="superscript"/>
        </w:rPr>
        <w:t>8</w:t>
      </w:r>
    </w:p>
    <w:p w14:paraId="67E87BAC" w14:textId="77777777" w:rsidR="003F4040" w:rsidRDefault="003F4040" w:rsidP="00620FE7">
      <w:pPr>
        <w:pStyle w:val="Estilo1"/>
        <w:rPr>
          <w:b/>
        </w:rPr>
      </w:pPr>
    </w:p>
    <w:p w14:paraId="59BB33D3" w14:textId="5B114960" w:rsidR="00620FE7" w:rsidRDefault="00620FE7" w:rsidP="00620FE7">
      <w:pPr>
        <w:pStyle w:val="Estilo1"/>
        <w:rPr>
          <w:b/>
        </w:rPr>
      </w:pPr>
      <w:r>
        <w:rPr>
          <w:b/>
        </w:rPr>
        <w:t>Métodos teóricos.</w:t>
      </w:r>
    </w:p>
    <w:p w14:paraId="7DC01E82" w14:textId="77777777" w:rsidR="00620FE7" w:rsidRDefault="00620FE7" w:rsidP="00620FE7">
      <w:pPr>
        <w:pStyle w:val="Estilo1"/>
      </w:pPr>
      <w:r w:rsidRPr="004F0538">
        <w:rPr>
          <w:u w:val="single"/>
        </w:rPr>
        <w:t>Histórico-lógico</w:t>
      </w:r>
      <w:r w:rsidRPr="001E4F4B">
        <w:t>: Para el estudio sobre las competencia comunicativa audio-oral en</w:t>
      </w:r>
      <w:r>
        <w:t xml:space="preserve"> </w:t>
      </w:r>
      <w:r w:rsidRPr="001E4F4B">
        <w:t>inglés, y determinar las tendencias históricas que justifican la formación comunicativa</w:t>
      </w:r>
      <w:r>
        <w:t xml:space="preserve"> en la educación médica de pos</w:t>
      </w:r>
      <w:r w:rsidRPr="001E4F4B">
        <w:t>grado.</w:t>
      </w:r>
      <w:r>
        <w:t xml:space="preserve"> </w:t>
      </w:r>
    </w:p>
    <w:p w14:paraId="4E5F60E7" w14:textId="77777777" w:rsidR="00620FE7" w:rsidRPr="001E4F4B" w:rsidRDefault="00620FE7" w:rsidP="00620FE7">
      <w:pPr>
        <w:pStyle w:val="Estilo1"/>
      </w:pPr>
      <w:r w:rsidRPr="004F0538">
        <w:rPr>
          <w:u w:val="single"/>
        </w:rPr>
        <w:t>Análisis-síntesis e inducción-deducció</w:t>
      </w:r>
      <w:r w:rsidRPr="001E4F4B">
        <w:t>n: En la interpretación de los fundamentos</w:t>
      </w:r>
      <w:r>
        <w:t xml:space="preserve"> </w:t>
      </w:r>
      <w:r w:rsidRPr="001E4F4B">
        <w:t>teóricos del proceso de enseñanza-aprendizaje del inglés con fines específicos en la</w:t>
      </w:r>
      <w:r>
        <w:t xml:space="preserve"> educación de pos</w:t>
      </w:r>
      <w:r w:rsidRPr="001E4F4B">
        <w:t>grado, así como el desarrollo de habilidades audio-orales en este</w:t>
      </w:r>
      <w:r>
        <w:t xml:space="preserve"> </w:t>
      </w:r>
      <w:r w:rsidRPr="001E4F4B">
        <w:t>idioma, tratamiento al enfoque profesional en esta competencia y la caracterización</w:t>
      </w:r>
      <w:r>
        <w:t xml:space="preserve"> </w:t>
      </w:r>
      <w:r w:rsidRPr="001E4F4B">
        <w:t>del objeto y el campo, a partir de los fundamentos teóricos que los sustentan.</w:t>
      </w:r>
    </w:p>
    <w:p w14:paraId="3C156B8A" w14:textId="77777777" w:rsidR="00620FE7" w:rsidRDefault="00620FE7" w:rsidP="00620FE7">
      <w:pPr>
        <w:pStyle w:val="Estilo1"/>
      </w:pPr>
      <w:r w:rsidRPr="004F0538">
        <w:rPr>
          <w:u w:val="single"/>
        </w:rPr>
        <w:t>Sistémico-estructural-funcional</w:t>
      </w:r>
      <w:r w:rsidRPr="001E4F4B">
        <w:t>: Para la construcción y ordenamiento de la</w:t>
      </w:r>
      <w:r>
        <w:t xml:space="preserve"> </w:t>
      </w:r>
      <w:r w:rsidRPr="001E4F4B">
        <w:t>información relacionada con la competencia comunicativa audio-oral en inglés con</w:t>
      </w:r>
      <w:r>
        <w:t xml:space="preserve"> </w:t>
      </w:r>
      <w:r w:rsidRPr="001E4F4B">
        <w:t>fines específicos contenida en la investigación, su vínculo con las competencias</w:t>
      </w:r>
      <w:r>
        <w:t xml:space="preserve"> </w:t>
      </w:r>
      <w:r w:rsidRPr="001E4F4B">
        <w:t>profesionales y específicas en el desempeño profesional, y el vínculo con las</w:t>
      </w:r>
      <w:r>
        <w:t xml:space="preserve"> </w:t>
      </w:r>
      <w:r w:rsidRPr="001E4F4B">
        <w:t>exigencias sociales en servicios y áreas de actuación profesional.</w:t>
      </w:r>
    </w:p>
    <w:p w14:paraId="1CCB5D02" w14:textId="77777777" w:rsidR="00620FE7" w:rsidRDefault="00620FE7" w:rsidP="00620FE7">
      <w:pPr>
        <w:pStyle w:val="Estilo1"/>
      </w:pPr>
      <w:r w:rsidRPr="004F0538">
        <w:rPr>
          <w:u w:val="single"/>
        </w:rPr>
        <w:t>Revisión documental</w:t>
      </w:r>
      <w:r>
        <w:t xml:space="preserve">: </w:t>
      </w:r>
      <w:r w:rsidRPr="004365D0">
        <w:t>Con el objetivo de obtener información relevante sobre el nivel</w:t>
      </w:r>
      <w:r>
        <w:t xml:space="preserve"> </w:t>
      </w:r>
      <w:r w:rsidRPr="004365D0">
        <w:t>actual de la competencia comunicativa audio-oral en el inglés, el análisis de</w:t>
      </w:r>
      <w:r>
        <w:t xml:space="preserve"> </w:t>
      </w:r>
      <w:r w:rsidRPr="004365D0">
        <w:t>orientaciones metodológicas existentes con la educación de posgrado, para analizar</w:t>
      </w:r>
      <w:r>
        <w:t xml:space="preserve"> </w:t>
      </w:r>
      <w:r w:rsidRPr="004365D0">
        <w:t>la información relacionada con los aspectos sobre la enseñanza-aprendizaje del</w:t>
      </w:r>
      <w:r>
        <w:t xml:space="preserve"> </w:t>
      </w:r>
      <w:r w:rsidRPr="004365D0">
        <w:t>inglés en este nivel.</w:t>
      </w:r>
    </w:p>
    <w:p w14:paraId="40BBE154" w14:textId="77777777" w:rsidR="00620FE7" w:rsidRPr="009E17D9" w:rsidRDefault="00620FE7" w:rsidP="00620FE7">
      <w:pPr>
        <w:pStyle w:val="Estilo1"/>
        <w:rPr>
          <w:b/>
        </w:rPr>
      </w:pPr>
      <w:r>
        <w:rPr>
          <w:b/>
        </w:rPr>
        <w:t>Métodos empíricos.</w:t>
      </w:r>
    </w:p>
    <w:p w14:paraId="232E1B7F" w14:textId="4B0F9ECC" w:rsidR="00620FE7" w:rsidRDefault="00620FE7" w:rsidP="00620FE7">
      <w:pPr>
        <w:pStyle w:val="Estilo1"/>
      </w:pPr>
      <w:r w:rsidRPr="00574CC1">
        <w:rPr>
          <w:u w:val="single"/>
        </w:rPr>
        <w:t>La encuesta en forma de cuestionario a cursistas</w:t>
      </w:r>
      <w:r>
        <w:t>:</w:t>
      </w:r>
      <w:r w:rsidRPr="00777890">
        <w:t xml:space="preserve"> se aplicó a los </w:t>
      </w:r>
      <w:r>
        <w:t xml:space="preserve">32 cursistas </w:t>
      </w:r>
      <w:r w:rsidRPr="009E17D9">
        <w:t>para determinar sus criterios sobre</w:t>
      </w:r>
      <w:r>
        <w:t xml:space="preserve"> la importancia del dominio del idioma inglés en su desempeño profesional, </w:t>
      </w:r>
      <w:r w:rsidRPr="009E17D9">
        <w:t>el desarrollo de la competencia comun</w:t>
      </w:r>
      <w:r>
        <w:t xml:space="preserve">icativa audio-oral en el inglés y su </w:t>
      </w:r>
    </w:p>
    <w:p w14:paraId="3AE1AAE9" w14:textId="314BD9BE" w:rsidR="00620FE7" w:rsidRPr="009E17D9" w:rsidRDefault="00620FE7" w:rsidP="00620FE7">
      <w:pPr>
        <w:pStyle w:val="Estilo1"/>
      </w:pPr>
      <w:r w:rsidRPr="00E84A2B">
        <w:rPr>
          <w:u w:val="single"/>
        </w:rPr>
        <w:t>Entrevista a los docentes de la asignatura</w:t>
      </w:r>
      <w:r>
        <w:t>:</w:t>
      </w:r>
      <w:r w:rsidRPr="009E17D9">
        <w:t xml:space="preserve"> para determinar el estado real que</w:t>
      </w:r>
      <w:r>
        <w:t xml:space="preserve"> </w:t>
      </w:r>
      <w:r w:rsidRPr="009E17D9">
        <w:t>presenta la formación y desarrollo de la com</w:t>
      </w:r>
      <w:r>
        <w:t>petencia en la educación de pos</w:t>
      </w:r>
      <w:r w:rsidRPr="009E17D9">
        <w:t>grado</w:t>
      </w:r>
      <w:r>
        <w:t xml:space="preserve"> </w:t>
      </w:r>
      <w:r w:rsidRPr="009E17D9">
        <w:t>de la especialidad.</w:t>
      </w:r>
      <w:r>
        <w:t xml:space="preserve"> </w:t>
      </w:r>
      <w:r w:rsidRPr="00E84A2B">
        <w:t>lo cual permitió definir fortalezas, debilidades y potencialidades</w:t>
      </w:r>
      <w:r>
        <w:t xml:space="preserve"> </w:t>
      </w:r>
      <w:r w:rsidRPr="00E84A2B">
        <w:t>relacionadas con el tema de investigación. Contó con tres preguntas abiertas y</w:t>
      </w:r>
      <w:r>
        <w:t xml:space="preserve"> </w:t>
      </w:r>
      <w:r w:rsidRPr="00E84A2B">
        <w:t>dos cerradas.</w:t>
      </w:r>
      <w:r>
        <w:t xml:space="preserve"> </w:t>
      </w:r>
    </w:p>
    <w:p w14:paraId="7E6679F8" w14:textId="59597BA7" w:rsidR="00620FE7" w:rsidRDefault="00620FE7" w:rsidP="00620FE7">
      <w:pPr>
        <w:pStyle w:val="Estilo1"/>
      </w:pPr>
      <w:r w:rsidRPr="00B767BE">
        <w:rPr>
          <w:u w:val="single"/>
        </w:rPr>
        <w:t>Observación:</w:t>
      </w:r>
      <w:r w:rsidRPr="009E17D9">
        <w:t xml:space="preserve"> </w:t>
      </w:r>
      <w:r w:rsidR="00006D57">
        <w:t>s</w:t>
      </w:r>
      <w:r>
        <w:t xml:space="preserve">e observaron 12 clases </w:t>
      </w:r>
      <w:r w:rsidRPr="009E17D9">
        <w:t>para determinar las regularidades predominantes al</w:t>
      </w:r>
      <w:r>
        <w:t xml:space="preserve"> </w:t>
      </w:r>
      <w:r w:rsidRPr="009E17D9">
        <w:t>desarrollar actividades de producción audio-oral en el inglés</w:t>
      </w:r>
      <w:r>
        <w:t xml:space="preserve">, </w:t>
      </w:r>
      <w:r w:rsidRPr="009E17D9">
        <w:t>se t</w:t>
      </w:r>
      <w:r>
        <w:t>uvieron</w:t>
      </w:r>
      <w:r w:rsidRPr="009E17D9">
        <w:t xml:space="preserve"> en cuenta los</w:t>
      </w:r>
      <w:r>
        <w:t xml:space="preserve"> </w:t>
      </w:r>
      <w:r w:rsidRPr="009E17D9">
        <w:t>diferentes parámetros evaluativos del nivel idiomático y las competencias</w:t>
      </w:r>
      <w:r>
        <w:t xml:space="preserve"> </w:t>
      </w:r>
      <w:r w:rsidRPr="009E17D9">
        <w:t>comunicativas del estudiante, el empleo de expresiones del vocabulario de la</w:t>
      </w:r>
      <w:r>
        <w:t xml:space="preserve"> </w:t>
      </w:r>
      <w:r w:rsidRPr="009E17D9">
        <w:t>especialidad y la utilización de medios tecnológicos para su realización</w:t>
      </w:r>
      <w:r>
        <w:t>.</w:t>
      </w:r>
    </w:p>
    <w:p w14:paraId="18329C92" w14:textId="381A1118" w:rsidR="00620FE7" w:rsidRDefault="00620FE7" w:rsidP="00620FE7">
      <w:pPr>
        <w:pStyle w:val="Estilo1"/>
      </w:pPr>
      <w:r w:rsidRPr="00B767BE">
        <w:rPr>
          <w:u w:val="single"/>
        </w:rPr>
        <w:lastRenderedPageBreak/>
        <w:t>Consulta a especialistas</w:t>
      </w:r>
      <w:r w:rsidRPr="009E17D9">
        <w:t xml:space="preserve">: </w:t>
      </w:r>
      <w:r w:rsidRPr="007344BD">
        <w:t>para comprobar la pertinencia del material didáctico, además de reorientar</w:t>
      </w:r>
      <w:r>
        <w:t xml:space="preserve"> </w:t>
      </w:r>
      <w:r w:rsidRPr="007344BD">
        <w:t>propuestas para su perfeccionamiento, a través de las opiniones de los diversos especialistas, con</w:t>
      </w:r>
      <w:r>
        <w:t xml:space="preserve"> </w:t>
      </w:r>
      <w:r w:rsidRPr="007344BD">
        <w:t xml:space="preserve">una vasta experiencia en la enseñanza-aprendizaje del inglés. </w:t>
      </w:r>
      <w:r w:rsidRPr="00246744">
        <w:t>se aplicó un primer cuestionario para la selección de</w:t>
      </w:r>
      <w:r>
        <w:t xml:space="preserve"> </w:t>
      </w:r>
      <w:r w:rsidRPr="00246744">
        <w:t>los especialistas</w:t>
      </w:r>
      <w:r>
        <w:t>.</w:t>
      </w:r>
    </w:p>
    <w:p w14:paraId="68AD4A07" w14:textId="157AC6DA" w:rsidR="00620FE7" w:rsidRPr="00FA7773" w:rsidRDefault="00620FE7" w:rsidP="00620FE7">
      <w:pPr>
        <w:pStyle w:val="Estilo1"/>
      </w:pPr>
      <w:r>
        <w:t xml:space="preserve">Se aplicó un segundo cuestionario a los </w:t>
      </w:r>
      <w:r w:rsidRPr="007344BD">
        <w:t>9</w:t>
      </w:r>
      <w:r>
        <w:t xml:space="preserve"> especialistas seleccionados, </w:t>
      </w:r>
      <w:r w:rsidRPr="007344BD">
        <w:t>de los cuales</w:t>
      </w:r>
      <w:r>
        <w:t xml:space="preserve"> se seleccionaron todos, de ellos 7 con un nivel de competencia alto (77,7%) y 2 con nivel medio (22,2 %) De los especialistas, 1 es Doctor en Ciencias Pedagógicas, </w:t>
      </w:r>
      <w:r w:rsidRPr="007344BD">
        <w:t xml:space="preserve"> </w:t>
      </w:r>
      <w:r>
        <w:t xml:space="preserve">4 </w:t>
      </w:r>
      <w:r w:rsidRPr="007344BD">
        <w:t xml:space="preserve">ostentan la categoría de Máster en </w:t>
      </w:r>
      <w:r>
        <w:t xml:space="preserve">Ciencias de la Educación y 4 Máster en Educación Médica. De los especialistas seleccionados, 1 ostenta la categoría docente de profesor titular,  4 profesores auxiliares y 4 asistentes, y </w:t>
      </w:r>
      <w:r w:rsidRPr="007344BD">
        <w:t>2 profesores consultantes con una</w:t>
      </w:r>
      <w:r>
        <w:t xml:space="preserve"> </w:t>
      </w:r>
      <w:r w:rsidRPr="007344BD">
        <w:t>experiencia en educación médica superior de 40 años.</w:t>
      </w:r>
    </w:p>
    <w:p w14:paraId="55CB277C" w14:textId="77777777" w:rsidR="00636351" w:rsidRDefault="00620FE7" w:rsidP="00620FE7">
      <w:pPr>
        <w:pStyle w:val="Estilo1"/>
        <w:rPr>
          <w:b/>
        </w:rPr>
      </w:pPr>
      <w:r w:rsidRPr="00636351">
        <w:rPr>
          <w:b/>
        </w:rPr>
        <w:t>Procesamiento estadístic</w:t>
      </w:r>
      <w:r w:rsidR="00006D57" w:rsidRPr="00636351">
        <w:rPr>
          <w:b/>
        </w:rPr>
        <w:t>o</w:t>
      </w:r>
    </w:p>
    <w:p w14:paraId="3B9E67EE" w14:textId="7D856481" w:rsidR="00620FE7" w:rsidRDefault="00636351" w:rsidP="00620FE7">
      <w:pPr>
        <w:pStyle w:val="Estilo1"/>
      </w:pPr>
      <w:r>
        <w:t>S</w:t>
      </w:r>
      <w:r w:rsidR="00620FE7" w:rsidRPr="00767495">
        <w:t>u aplicación posibilit</w:t>
      </w:r>
      <w:r w:rsidR="00620FE7">
        <w:t>ó</w:t>
      </w:r>
      <w:r w:rsidR="00620FE7" w:rsidRPr="00767495">
        <w:t xml:space="preserve"> el análisis y la descripción de datos</w:t>
      </w:r>
      <w:r w:rsidR="00620FE7">
        <w:t xml:space="preserve"> </w:t>
      </w:r>
      <w:r w:rsidR="00620FE7" w:rsidRPr="00767495">
        <w:t>resultantes de la aplicación de los métodos empíricos.</w:t>
      </w:r>
      <w:r w:rsidR="00620FE7">
        <w:t xml:space="preserve"> </w:t>
      </w:r>
      <w:r w:rsidR="00620FE7" w:rsidRPr="00767495">
        <w:t xml:space="preserve">Se </w:t>
      </w:r>
      <w:r w:rsidR="00620FE7">
        <w:t>empleó el</w:t>
      </w:r>
      <w:r w:rsidR="00620FE7" w:rsidRPr="00767495">
        <w:t xml:space="preserve"> cálculo del Alfa de Cronbach que permiti</w:t>
      </w:r>
      <w:r w:rsidR="00620FE7">
        <w:t>ó</w:t>
      </w:r>
      <w:r w:rsidR="00620FE7" w:rsidRPr="00767495">
        <w:t xml:space="preserve"> determinar la</w:t>
      </w:r>
      <w:r w:rsidR="00620FE7">
        <w:t xml:space="preserve"> </w:t>
      </w:r>
      <w:r w:rsidR="00620FE7" w:rsidRPr="00767495">
        <w:t xml:space="preserve">consistencia interna del cuestionario aplicado a la muestra. </w:t>
      </w:r>
    </w:p>
    <w:p w14:paraId="3CE9C7D2" w14:textId="77777777" w:rsidR="0014559D" w:rsidRDefault="0014559D" w:rsidP="00620FE7">
      <w:pPr>
        <w:pStyle w:val="Estilo1"/>
      </w:pPr>
    </w:p>
    <w:p w14:paraId="24A8BFF7" w14:textId="77777777" w:rsidR="00411FC0" w:rsidRPr="00E81908" w:rsidRDefault="00411FC0" w:rsidP="00E81908">
      <w:pPr>
        <w:pStyle w:val="Estilo1"/>
        <w:spacing w:before="120" w:after="60"/>
        <w:rPr>
          <w:b/>
          <w:bCs/>
        </w:rPr>
      </w:pPr>
      <w:r w:rsidRPr="00E81908">
        <w:rPr>
          <w:b/>
          <w:bCs/>
        </w:rPr>
        <w:t>RESULTADOS</w:t>
      </w:r>
    </w:p>
    <w:p w14:paraId="78D91E53" w14:textId="77777777" w:rsidR="00411FC0" w:rsidRPr="00E81908" w:rsidRDefault="00411FC0" w:rsidP="00E81908">
      <w:pPr>
        <w:pStyle w:val="Estilo1"/>
      </w:pPr>
      <w:r w:rsidRPr="00E81908">
        <w:t>A través de la triangulación de los resultados de los métodos de nivel empíricos utilizados, a continuación se desarrollan los principales hallazgos:</w:t>
      </w:r>
    </w:p>
    <w:p w14:paraId="3C6D4DD0" w14:textId="77777777" w:rsidR="00411FC0" w:rsidRPr="00E81908" w:rsidRDefault="00411FC0" w:rsidP="00E81908">
      <w:pPr>
        <w:pStyle w:val="Estilo1"/>
      </w:pPr>
      <w:r w:rsidRPr="00E81908">
        <w:t xml:space="preserve">La revisión documental </w:t>
      </w:r>
      <w:r w:rsidRPr="00E81908">
        <w:rPr>
          <w:color w:val="4472C4"/>
          <w:vertAlign w:val="superscript"/>
        </w:rPr>
        <w:t>(4,7,8,9,10,11)</w:t>
      </w:r>
      <w:r w:rsidRPr="00E81908">
        <w:rPr>
          <w:vertAlign w:val="superscript"/>
        </w:rPr>
        <w:t xml:space="preserve"> </w:t>
      </w:r>
      <w:r w:rsidRPr="00E81908">
        <w:t>refiere que la disciplina Inglés proporciona las herramientas para potenciar las relaciones interdisciplinarias de las asignaturas que conforman el plan de estudios en función de los objetivos y tributan al sistema de habilidades y valores a formar en el futuro egresado, la competencia comunicativa constituye un elemento indispensable en el proceso de enseñanza aprendizaje de este idioma. En este sentido, su tratamiento resulta insuficiente, ya que en este caso el objetivo final es el logro de la competencia comunicativa, cuya evaluación no se limita a elementos técnicos concernientes a tipologías de exámenes y de preguntas, sino a su concreción desde una mirada holística del acto comunicativo del profesional.</w:t>
      </w:r>
    </w:p>
    <w:p w14:paraId="484F018C" w14:textId="77777777" w:rsidR="00411FC0" w:rsidRPr="00E81908" w:rsidRDefault="00411FC0" w:rsidP="00E81908">
      <w:pPr>
        <w:pStyle w:val="Estilo1"/>
      </w:pPr>
      <w:r w:rsidRPr="00E81908">
        <w:t>Todos los elementos tratados anteriormente permiten plantear que la preparación idiomática en idioma inglés, con énfasis en la competencia comunicativa audio-oral de los especialistas médicos se presenta como un reto, que a su vez representa un estímulo para su estudio y abordaje desde la ciencia, la tecnología y la innovación en función de su inserción en la economía cubana a través de la exportación de servicios de salud.</w:t>
      </w:r>
    </w:p>
    <w:p w14:paraId="19FB41A9" w14:textId="77777777" w:rsidR="00411FC0" w:rsidRPr="00E81908" w:rsidRDefault="00411FC0" w:rsidP="00E81908">
      <w:pPr>
        <w:pStyle w:val="Estilo1"/>
      </w:pPr>
      <w:r w:rsidRPr="00E81908">
        <w:lastRenderedPageBreak/>
        <w:t>De las encuestas realizadas a 32 cursistas, en su totalidad reconocieron la importancia del dominio del inglés como segunda lengua en su desempeño profesional, asimismo todos expresaron disposición para el estudio; un total de 28 encuestados (87.5 %) reconocieron las carencias en la competencia comunicativa audio-oral oral en el idioma, en determinadas temáticas abordadas, por lo que todos afirmaron sentirse motivados en desarrollar actividades para incrementar y perfeccionar la competencia comunicativa audio-oral en inglés.</w:t>
      </w:r>
    </w:p>
    <w:p w14:paraId="5712B627" w14:textId="77777777" w:rsidR="00411FC0" w:rsidRPr="00E81908" w:rsidRDefault="00411FC0" w:rsidP="00E81908">
      <w:pPr>
        <w:pStyle w:val="Estilo1"/>
      </w:pPr>
      <w:r w:rsidRPr="00E81908">
        <w:t>En entrevistas realizadas, los docentes de la asignatura reconocieron la importancia de la competencia comunicativa audio-oral dentro del proceso de enseñanza-aprendizaje del inglés, pues la misma establece las pautas generales que se deben seguir para una comunicación efectiva, por lo que todos los docentes asumieron que en ocasiones los materiales empleados no brindan un tratamiento adecuado a esta habilidad, ni con los intereses y motivaciones de los educandos, por lo que en su totalidad considera necesaria la realización de ejercicios específicos para el desarrollo de dicha competencia en clase.</w:t>
      </w:r>
    </w:p>
    <w:p w14:paraId="03E2D422" w14:textId="77777777" w:rsidR="00411FC0" w:rsidRPr="00E81908" w:rsidRDefault="00411FC0" w:rsidP="00E81908">
      <w:pPr>
        <w:pStyle w:val="Estilo1"/>
      </w:pPr>
      <w:r w:rsidRPr="00E81908">
        <w:t>En la observación participativa se pudo constatar como fortaleza el empleo eficiente de tecnologías, el interés y motivación por la superación, aunque resultó insuficiente el tratamiento a la competencia comunicativa oral, en ocasiones se emplearon ejercicios reproductivos sin un enfoque comunicativo, siendo de gran importancia en la interacción como medio y como objetivo final en el aprendizaje de una lengua extranjera. De la misma forma, se aprecia el pobre uso de palabras relacionantes de las ideas, la producción de un texto oral en la que en muchas ocasiones se oscurece o no se logra con la suficiente claridad del propósito comunicativo.</w:t>
      </w:r>
    </w:p>
    <w:p w14:paraId="2FF0C749" w14:textId="77777777" w:rsidR="00411FC0" w:rsidRPr="00E81908" w:rsidRDefault="00411FC0" w:rsidP="00E81908">
      <w:pPr>
        <w:pStyle w:val="Estilo1"/>
      </w:pPr>
      <w:r w:rsidRPr="00E81908">
        <w:t xml:space="preserve">Sobre la base de lo anterior se elaboró el material didáctico para favorecer la competencia comunicativa audio-oral a través del inglés con fines específicos en los estudiantes de posgrado de la carrera de Medicina, el mismo incluyó vocabulario médico y estuvo concebido con base en las actividades cotidianas y prácticas que realizan en los diferentes escenarios de atención médica. En tal sentido, el mismo se sustenta en lo establecido por el Marco Común Europeo de Referencia para las Lenguas, </w:t>
      </w:r>
      <w:r w:rsidRPr="00E81908">
        <w:rPr>
          <w:vertAlign w:val="superscript"/>
        </w:rPr>
        <w:t>(9)</w:t>
      </w:r>
      <w:r w:rsidRPr="00E81908">
        <w:t xml:space="preserve"> que establece que cada acto de uso de la lengua se inscribe en el contexto de una situación específica dentro de uno de los ámbitos (esferas de acción o áreas de interés) en que se organiza la vida social. </w:t>
      </w:r>
    </w:p>
    <w:p w14:paraId="431A186E" w14:textId="77777777" w:rsidR="00411FC0" w:rsidRPr="00E81908" w:rsidRDefault="00411FC0" w:rsidP="00E81908">
      <w:pPr>
        <w:pStyle w:val="Estilo1"/>
      </w:pPr>
      <w:r w:rsidRPr="00E81908">
        <w:t xml:space="preserve">Los usuarios </w:t>
      </w:r>
      <w:r w:rsidRPr="00E81908">
        <w:rPr>
          <w:color w:val="4472C4"/>
        </w:rPr>
        <w:t>deben tener</w:t>
      </w:r>
      <w:r w:rsidRPr="00E81908">
        <w:t xml:space="preserve"> en cuenta los efectos que para la motivación supone la elección de ámbitos que sean adecuados para el presente en relación con su utilidad futura. La comunicación y el aprendizaje suponen la realización de tareas que no son sólo de carácter lingüístico, aunque conlleven actividades de lengua y requieran de la competencia comunicativa </w:t>
      </w:r>
      <w:r w:rsidRPr="00E81908">
        <w:lastRenderedPageBreak/>
        <w:t>del individuo; en la medida en que estas tareas no sean ni rutinarias ni automáticas, requieren del uso de estrategias en la comunicación y en el aprendizaje.</w:t>
      </w:r>
      <w:r w:rsidRPr="00E81908">
        <w:rPr>
          <w:vertAlign w:val="superscript"/>
        </w:rPr>
        <w:t xml:space="preserve"> </w:t>
      </w:r>
    </w:p>
    <w:p w14:paraId="5B2816CA" w14:textId="77777777" w:rsidR="00411FC0" w:rsidRPr="00E81908" w:rsidRDefault="00411FC0" w:rsidP="00E81908">
      <w:pPr>
        <w:pStyle w:val="Estilo1"/>
      </w:pPr>
      <w:r w:rsidRPr="00E81908">
        <w:t>A continuación, una muestra del material confeccionado.</w:t>
      </w:r>
    </w:p>
    <w:p w14:paraId="2BFF33A0" w14:textId="77777777" w:rsidR="00411FC0" w:rsidRPr="00E81908" w:rsidRDefault="00411FC0" w:rsidP="00E81908">
      <w:pPr>
        <w:pStyle w:val="Estilo1"/>
      </w:pPr>
      <w:r w:rsidRPr="00E81908">
        <w:t>Material didáctico para desarrollar la competencia comunicativa audio-oral</w:t>
      </w:r>
    </w:p>
    <w:p w14:paraId="786C5EB5" w14:textId="77777777" w:rsidR="00411FC0" w:rsidRPr="00E81908" w:rsidRDefault="00411FC0" w:rsidP="00E81908">
      <w:pPr>
        <w:pStyle w:val="Estilo1"/>
      </w:pPr>
      <w:r w:rsidRPr="00E81908">
        <w:t>Estructurado en una fundamentación, objetivos, y las tareas docentes para el desarrollo de la competencia comunicativa audio-oral (organizadas por niveles de comprensión y asimilación).</w:t>
      </w:r>
    </w:p>
    <w:p w14:paraId="707A40EF" w14:textId="77777777" w:rsidR="00411FC0" w:rsidRPr="00E81908" w:rsidRDefault="00411FC0" w:rsidP="00E81908">
      <w:pPr>
        <w:pStyle w:val="Estilo1"/>
      </w:pPr>
      <w:r w:rsidRPr="00E81908">
        <w:t xml:space="preserve">Fundamentación: En las carreras de las ciencias de la salud se incluye la disciplina Inglés como lengua extranjera, debido a que en el escenario actual de globalización, la combinación de factores económicos, políticos, sociales y académicos han conllevado a que este idioma se consolide como lengua internacional de las ciencias, lo que incide en su enseñanza-aprendizaje en la Educación Superior Cubana y en su continuo desarrollo. En tal sentido, en Cuba se asumen los preceptos del Marco Común Europeo de Referencia para las Lenguas (MCERL) </w:t>
      </w:r>
      <w:r w:rsidRPr="00E81908">
        <w:rPr>
          <w:vertAlign w:val="superscript"/>
        </w:rPr>
        <w:t>(9)</w:t>
      </w:r>
      <w:r w:rsidRPr="00E81908">
        <w:t xml:space="preserve"> como base común para la enseñanza y la evaluación del idioma inglés. Coherente con este marco se persigue el logro de la competencia comunicativa de los estudiantes en el contexto socio-profesional a un nivel de usuario independiente en el nivel umbral (B1), con rasgos del nivel avanzado (B2).</w:t>
      </w:r>
    </w:p>
    <w:p w14:paraId="1D1A0258" w14:textId="77777777" w:rsidR="00411FC0" w:rsidRPr="00E81908" w:rsidRDefault="00411FC0" w:rsidP="00E81908">
      <w:pPr>
        <w:pStyle w:val="Estilo1"/>
      </w:pPr>
      <w:r w:rsidRPr="00E81908">
        <w:t>Objetivo: Desarrollar la competencia comunicativa audio-oral en inglés en los estudiantes de posgrado de la carrera de Medicina mediante el empleo de tecnologías, desde una perspectiva interactiva y en colaboración.</w:t>
      </w:r>
    </w:p>
    <w:p w14:paraId="09D8A4A4" w14:textId="77777777" w:rsidR="00411FC0" w:rsidRPr="00E81908" w:rsidRDefault="00411FC0" w:rsidP="00E81908">
      <w:pPr>
        <w:pStyle w:val="Estilo1"/>
        <w:spacing w:before="120"/>
        <w:ind w:left="142" w:right="567"/>
        <w:rPr>
          <w:i/>
          <w:iCs/>
          <w:lang w:val="en-US"/>
        </w:rPr>
      </w:pPr>
      <w:r w:rsidRPr="00E81908">
        <w:rPr>
          <w:i/>
          <w:iCs/>
          <w:lang w:val="en-US"/>
        </w:rPr>
        <w:t xml:space="preserve">Theme 2 Physical examination </w:t>
      </w:r>
    </w:p>
    <w:p w14:paraId="5730E3AB" w14:textId="77777777" w:rsidR="00411FC0" w:rsidRPr="00E81908" w:rsidRDefault="00411FC0" w:rsidP="00E81908">
      <w:pPr>
        <w:pStyle w:val="Estilo1"/>
        <w:ind w:left="142" w:right="567"/>
        <w:rPr>
          <w:i/>
          <w:iCs/>
          <w:lang w:val="en-US"/>
        </w:rPr>
      </w:pPr>
      <w:r w:rsidRPr="00E81908">
        <w:rPr>
          <w:lang w:val="en-US"/>
        </w:rPr>
        <w:t>2.1.</w:t>
      </w:r>
      <w:r w:rsidRPr="00E81908">
        <w:rPr>
          <w:i/>
          <w:iCs/>
          <w:lang w:val="en-US"/>
        </w:rPr>
        <w:t xml:space="preserve"> Physical examination of the head</w:t>
      </w:r>
    </w:p>
    <w:p w14:paraId="099B0AE4" w14:textId="77777777" w:rsidR="00411FC0" w:rsidRPr="00E81908" w:rsidRDefault="00411FC0" w:rsidP="00E81908">
      <w:pPr>
        <w:pStyle w:val="Estilo1"/>
        <w:ind w:left="142" w:right="567"/>
        <w:rPr>
          <w:i/>
          <w:iCs/>
          <w:lang w:val="en-US"/>
        </w:rPr>
      </w:pPr>
      <w:r w:rsidRPr="00E81908">
        <w:rPr>
          <w:lang w:val="en-US"/>
        </w:rPr>
        <w:t>1.</w:t>
      </w:r>
      <w:r w:rsidRPr="00E81908">
        <w:rPr>
          <w:i/>
          <w:iCs/>
          <w:lang w:val="en-US"/>
        </w:rPr>
        <w:t xml:space="preserve"> Watch and listen to the following material about the Physical examination of the head. </w:t>
      </w:r>
    </w:p>
    <w:p w14:paraId="1BFD724B" w14:textId="77777777" w:rsidR="00411FC0" w:rsidRPr="00E81908" w:rsidRDefault="00411FC0" w:rsidP="00E81908">
      <w:pPr>
        <w:pStyle w:val="Estilo1"/>
        <w:ind w:left="426" w:right="567"/>
        <w:jc w:val="left"/>
        <w:rPr>
          <w:i/>
          <w:iCs/>
          <w:lang w:val="en-US"/>
        </w:rPr>
      </w:pPr>
      <w:r w:rsidRPr="00E81908">
        <w:rPr>
          <w:lang w:val="en-US"/>
        </w:rPr>
        <w:t>a)</w:t>
      </w:r>
      <w:r w:rsidRPr="00E81908">
        <w:rPr>
          <w:i/>
          <w:iCs/>
          <w:lang w:val="en-US"/>
        </w:rPr>
        <w:t xml:space="preserve"> Pay attention to the following words and their pronunciation. </w:t>
      </w:r>
    </w:p>
    <w:p w14:paraId="65167A31" w14:textId="77777777" w:rsidR="00411FC0" w:rsidRPr="00E81908" w:rsidRDefault="00411FC0" w:rsidP="00E81908">
      <w:pPr>
        <w:pStyle w:val="Estilo1"/>
        <w:ind w:left="851" w:right="567"/>
        <w:rPr>
          <w:lang w:val="en-US"/>
        </w:rPr>
      </w:pPr>
      <w:r w:rsidRPr="00E81908">
        <w:rPr>
          <w:i/>
          <w:iCs/>
          <w:lang w:val="en-US"/>
        </w:rPr>
        <w:t>skull</w:t>
      </w:r>
      <w:r w:rsidRPr="00E81908">
        <w:rPr>
          <w:lang w:val="en-US"/>
        </w:rPr>
        <w:t xml:space="preserve"> [skʌl]</w:t>
      </w:r>
    </w:p>
    <w:p w14:paraId="2A5A8690" w14:textId="77777777" w:rsidR="00411FC0" w:rsidRPr="00E81908" w:rsidRDefault="00411FC0" w:rsidP="00E81908">
      <w:pPr>
        <w:pStyle w:val="Estilo1"/>
        <w:ind w:left="851" w:right="567"/>
        <w:rPr>
          <w:lang w:val="en-US"/>
        </w:rPr>
      </w:pPr>
      <w:r w:rsidRPr="00E81908">
        <w:rPr>
          <w:i/>
          <w:iCs/>
          <w:lang w:val="en-US"/>
        </w:rPr>
        <w:t xml:space="preserve">face </w:t>
      </w:r>
      <w:r w:rsidRPr="00E81908">
        <w:rPr>
          <w:lang w:val="en-US"/>
        </w:rPr>
        <w:t>[feɪs]</w:t>
      </w:r>
    </w:p>
    <w:p w14:paraId="6DE91734" w14:textId="77777777" w:rsidR="00411FC0" w:rsidRPr="00E81908" w:rsidRDefault="00411FC0" w:rsidP="00E81908">
      <w:pPr>
        <w:pStyle w:val="Estilo1"/>
        <w:ind w:left="851" w:right="567"/>
        <w:rPr>
          <w:lang w:val="en-US"/>
        </w:rPr>
      </w:pPr>
      <w:r w:rsidRPr="00E81908">
        <w:rPr>
          <w:i/>
          <w:iCs/>
          <w:lang w:val="en-US"/>
        </w:rPr>
        <w:t xml:space="preserve">scalp </w:t>
      </w:r>
      <w:r w:rsidRPr="00E81908">
        <w:rPr>
          <w:lang w:val="en-US"/>
        </w:rPr>
        <w:t>[skælp]</w:t>
      </w:r>
    </w:p>
    <w:p w14:paraId="222C1E61" w14:textId="77777777" w:rsidR="00411FC0" w:rsidRPr="00E81908" w:rsidRDefault="00411FC0" w:rsidP="00E81908">
      <w:pPr>
        <w:pStyle w:val="Estilo1"/>
        <w:ind w:left="851" w:right="567"/>
        <w:rPr>
          <w:lang w:val="en-US"/>
        </w:rPr>
      </w:pPr>
      <w:r w:rsidRPr="00E81908">
        <w:rPr>
          <w:i/>
          <w:iCs/>
          <w:lang w:val="en-US"/>
        </w:rPr>
        <w:t xml:space="preserve">eyelid </w:t>
      </w:r>
      <w:r w:rsidRPr="00E81908">
        <w:rPr>
          <w:lang w:val="en-US"/>
        </w:rPr>
        <w:t>[´aɪ.lɪd]</w:t>
      </w:r>
    </w:p>
    <w:p w14:paraId="119625B7" w14:textId="77777777" w:rsidR="00411FC0" w:rsidRPr="00E81908" w:rsidRDefault="00411FC0" w:rsidP="00E81908">
      <w:pPr>
        <w:pStyle w:val="Estilo1"/>
        <w:ind w:left="851" w:right="567"/>
        <w:rPr>
          <w:lang w:val="en-US"/>
        </w:rPr>
      </w:pPr>
      <w:r w:rsidRPr="00E81908">
        <w:rPr>
          <w:i/>
          <w:iCs/>
          <w:lang w:val="en-US"/>
        </w:rPr>
        <w:t xml:space="preserve">fissure </w:t>
      </w:r>
      <w:r w:rsidRPr="00E81908">
        <w:rPr>
          <w:lang w:val="en-US"/>
        </w:rPr>
        <w:t>[´fɪʃ. ɚ]</w:t>
      </w:r>
    </w:p>
    <w:p w14:paraId="483192FB" w14:textId="77777777" w:rsidR="00411FC0" w:rsidRPr="00E81908" w:rsidRDefault="00411FC0" w:rsidP="00E81908">
      <w:pPr>
        <w:pStyle w:val="Estilo1"/>
        <w:ind w:left="851" w:right="567"/>
        <w:rPr>
          <w:lang w:val="en-US"/>
        </w:rPr>
      </w:pPr>
      <w:r w:rsidRPr="00E81908">
        <w:rPr>
          <w:i/>
          <w:iCs/>
          <w:lang w:val="en-US"/>
        </w:rPr>
        <w:t xml:space="preserve">asymmetry </w:t>
      </w:r>
      <w:r w:rsidRPr="00E81908">
        <w:rPr>
          <w:lang w:val="en-US"/>
        </w:rPr>
        <w:t>[eɪsɪm.ə.tri]</w:t>
      </w:r>
    </w:p>
    <w:p w14:paraId="30E0752F" w14:textId="77777777" w:rsidR="00411FC0" w:rsidRPr="00E81908" w:rsidRDefault="00411FC0" w:rsidP="00E81908">
      <w:pPr>
        <w:pStyle w:val="Estilo1"/>
        <w:ind w:left="851" w:right="567"/>
        <w:rPr>
          <w:lang w:val="en-US"/>
        </w:rPr>
      </w:pPr>
      <w:r w:rsidRPr="00E81908">
        <w:rPr>
          <w:i/>
          <w:iCs/>
          <w:lang w:val="en-US"/>
        </w:rPr>
        <w:t>symmetrical</w:t>
      </w:r>
      <w:r w:rsidRPr="00E81908">
        <w:rPr>
          <w:lang w:val="en-US"/>
        </w:rPr>
        <w:t xml:space="preserve"> [sɪ´met.rɪ.k ə l]</w:t>
      </w:r>
    </w:p>
    <w:p w14:paraId="2DFC6949" w14:textId="77777777" w:rsidR="00411FC0" w:rsidRPr="00E81908" w:rsidRDefault="00411FC0" w:rsidP="00E81908">
      <w:pPr>
        <w:pStyle w:val="Estilo1"/>
        <w:ind w:left="851" w:right="567"/>
        <w:rPr>
          <w:lang w:val="en-US"/>
        </w:rPr>
      </w:pPr>
      <w:r w:rsidRPr="00E81908">
        <w:rPr>
          <w:i/>
          <w:iCs/>
          <w:lang w:val="en-US"/>
        </w:rPr>
        <w:t>smooth</w:t>
      </w:r>
      <w:r w:rsidRPr="00E81908">
        <w:rPr>
          <w:lang w:val="en-US"/>
        </w:rPr>
        <w:t xml:space="preserve"> [smuð]</w:t>
      </w:r>
    </w:p>
    <w:p w14:paraId="475FEDDC" w14:textId="77777777" w:rsidR="00411FC0" w:rsidRPr="00E81908" w:rsidRDefault="00411FC0" w:rsidP="00E81908">
      <w:pPr>
        <w:pStyle w:val="Estilo1"/>
        <w:ind w:left="851" w:right="567"/>
        <w:rPr>
          <w:lang w:val="en-US"/>
        </w:rPr>
      </w:pPr>
      <w:r w:rsidRPr="00E81908">
        <w:rPr>
          <w:i/>
          <w:iCs/>
          <w:lang w:val="en-US"/>
        </w:rPr>
        <w:t>contour</w:t>
      </w:r>
      <w:r w:rsidRPr="00E81908">
        <w:rPr>
          <w:lang w:val="en-US"/>
        </w:rPr>
        <w:t xml:space="preserve"> [kɑn.tʊr]</w:t>
      </w:r>
    </w:p>
    <w:p w14:paraId="4634F0AE" w14:textId="77777777" w:rsidR="00411FC0" w:rsidRPr="00E81908" w:rsidRDefault="00411FC0" w:rsidP="00E81908">
      <w:pPr>
        <w:pStyle w:val="Estilo1"/>
        <w:ind w:left="851" w:right="567"/>
        <w:rPr>
          <w:lang w:val="en-US"/>
        </w:rPr>
      </w:pPr>
      <w:r w:rsidRPr="00E81908">
        <w:rPr>
          <w:i/>
          <w:iCs/>
          <w:lang w:val="en-US"/>
        </w:rPr>
        <w:t>nodule</w:t>
      </w:r>
      <w:r w:rsidRPr="00E81908">
        <w:rPr>
          <w:lang w:val="en-US"/>
        </w:rPr>
        <w:t xml:space="preserve"> [´nɑ.djul]</w:t>
      </w:r>
    </w:p>
    <w:p w14:paraId="7802224B" w14:textId="77777777" w:rsidR="00411FC0" w:rsidRPr="00E81908" w:rsidRDefault="00411FC0" w:rsidP="00E81908">
      <w:pPr>
        <w:pStyle w:val="Estilo1"/>
        <w:ind w:left="851" w:right="567"/>
        <w:rPr>
          <w:lang w:val="en-US"/>
        </w:rPr>
      </w:pPr>
      <w:r w:rsidRPr="00E81908">
        <w:rPr>
          <w:i/>
          <w:iCs/>
          <w:lang w:val="en-US"/>
        </w:rPr>
        <w:t>edema</w:t>
      </w:r>
      <w:r w:rsidRPr="00E81908">
        <w:rPr>
          <w:lang w:val="en-US"/>
        </w:rPr>
        <w:t xml:space="preserve"> [ɪ´di.mə] </w:t>
      </w:r>
    </w:p>
    <w:p w14:paraId="04EA8458" w14:textId="77777777" w:rsidR="00411FC0" w:rsidRPr="00E81908" w:rsidRDefault="00411FC0" w:rsidP="00E81908">
      <w:pPr>
        <w:pStyle w:val="Estilo1"/>
        <w:ind w:left="426" w:right="567"/>
        <w:jc w:val="left"/>
        <w:rPr>
          <w:i/>
          <w:iCs/>
          <w:lang w:val="en-US"/>
        </w:rPr>
      </w:pPr>
      <w:r w:rsidRPr="00E81908">
        <w:rPr>
          <w:lang w:val="en-US"/>
        </w:rPr>
        <w:lastRenderedPageBreak/>
        <w:t>b)</w:t>
      </w:r>
      <w:r w:rsidRPr="00E81908">
        <w:rPr>
          <w:i/>
          <w:iCs/>
          <w:lang w:val="en-US"/>
        </w:rPr>
        <w:t xml:space="preserve"> Get the phrases in which they are included.</w:t>
      </w:r>
    </w:p>
    <w:p w14:paraId="33E3E96E" w14:textId="77777777" w:rsidR="00411FC0" w:rsidRPr="00E81908" w:rsidRDefault="00411FC0" w:rsidP="00E81908">
      <w:pPr>
        <w:pStyle w:val="Estilo1"/>
        <w:ind w:left="426" w:right="567"/>
        <w:jc w:val="left"/>
        <w:rPr>
          <w:i/>
          <w:iCs/>
          <w:lang w:val="en-US"/>
        </w:rPr>
      </w:pPr>
      <w:r w:rsidRPr="00E81908">
        <w:rPr>
          <w:lang w:val="en-US"/>
        </w:rPr>
        <w:t>c)</w:t>
      </w:r>
      <w:r w:rsidRPr="00E81908">
        <w:rPr>
          <w:i/>
          <w:iCs/>
          <w:lang w:val="en-US"/>
        </w:rPr>
        <w:t xml:space="preserve"> Oral debate:</w:t>
      </w:r>
    </w:p>
    <w:p w14:paraId="497EE30C" w14:textId="77777777" w:rsidR="00411FC0" w:rsidRPr="00E81908" w:rsidRDefault="00411FC0" w:rsidP="00E81908">
      <w:pPr>
        <w:pStyle w:val="Estilo1"/>
        <w:ind w:left="426" w:right="567"/>
        <w:jc w:val="left"/>
        <w:rPr>
          <w:i/>
          <w:iCs/>
          <w:lang w:val="en-US"/>
        </w:rPr>
      </w:pPr>
      <w:r w:rsidRPr="00E81908">
        <w:rPr>
          <w:i/>
          <w:iCs/>
          <w:lang w:val="en-US"/>
        </w:rPr>
        <w:t>- According to the material observed, What does physical examination of the head should include?</w:t>
      </w:r>
    </w:p>
    <w:p w14:paraId="23D92525" w14:textId="77777777" w:rsidR="00411FC0" w:rsidRPr="00E81908" w:rsidRDefault="00411FC0" w:rsidP="00E81908">
      <w:pPr>
        <w:pStyle w:val="Estilo1"/>
        <w:ind w:left="426" w:right="567"/>
        <w:jc w:val="left"/>
        <w:rPr>
          <w:i/>
          <w:iCs/>
          <w:lang w:val="en-US"/>
        </w:rPr>
      </w:pPr>
      <w:r w:rsidRPr="00E81908">
        <w:rPr>
          <w:i/>
          <w:iCs/>
          <w:lang w:val="en-US"/>
        </w:rPr>
        <w:t xml:space="preserve">- Do you disagree with any of the steps followed by the doctor? Why? </w:t>
      </w:r>
    </w:p>
    <w:p w14:paraId="5C72B17D" w14:textId="77777777" w:rsidR="00411FC0" w:rsidRPr="00E81908" w:rsidRDefault="00411FC0" w:rsidP="00E81908">
      <w:pPr>
        <w:pStyle w:val="Estilo1"/>
        <w:ind w:left="142" w:right="567"/>
        <w:rPr>
          <w:i/>
          <w:iCs/>
          <w:lang w:val="en-US"/>
        </w:rPr>
      </w:pPr>
      <w:r w:rsidRPr="00E81908">
        <w:rPr>
          <w:i/>
          <w:iCs/>
          <w:lang w:val="en-US"/>
        </w:rPr>
        <w:t xml:space="preserve"> </w:t>
      </w:r>
      <w:r w:rsidRPr="00E81908">
        <w:rPr>
          <w:lang w:val="en-US"/>
        </w:rPr>
        <w:t>2.</w:t>
      </w:r>
      <w:r w:rsidRPr="00E81908">
        <w:rPr>
          <w:i/>
          <w:iCs/>
          <w:lang w:val="en-US"/>
        </w:rPr>
        <w:t xml:space="preserve"> Watch and listen again. Complete the following chart. </w:t>
      </w:r>
    </w:p>
    <w:p w14:paraId="370FF954" w14:textId="77777777" w:rsidR="00411FC0" w:rsidRPr="00E81908" w:rsidRDefault="00411FC0" w:rsidP="00E81908">
      <w:pPr>
        <w:pStyle w:val="Estilo1"/>
        <w:rPr>
          <w:b/>
          <w:bCs/>
          <w:i/>
          <w:iCs/>
          <w:color w:val="4472C4"/>
          <w:lang w:val="en-US"/>
        </w:rPr>
      </w:pPr>
      <w:r w:rsidRPr="00E81908">
        <w:rPr>
          <w:b/>
          <w:bCs/>
          <w:i/>
          <w:iCs/>
          <w:color w:val="4472C4"/>
          <w:lang w:val="en-US"/>
        </w:rPr>
        <w:t xml:space="preserve">Chart to complete taking into account to the characteristics of the physical examination of the head. </w:t>
      </w:r>
    </w:p>
    <w:tbl>
      <w:tblPr>
        <w:tblW w:w="91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3661"/>
        <w:gridCol w:w="2450"/>
      </w:tblGrid>
      <w:tr w:rsidR="00411FC0" w:rsidRPr="00E81908" w14:paraId="59D9C278" w14:textId="77777777" w:rsidTr="005B7936">
        <w:trPr>
          <w:trHeight w:val="389"/>
        </w:trPr>
        <w:tc>
          <w:tcPr>
            <w:tcW w:w="2994" w:type="dxa"/>
            <w:shd w:val="clear" w:color="auto" w:fill="auto"/>
            <w:vAlign w:val="center"/>
          </w:tcPr>
          <w:p w14:paraId="7ADCDB16" w14:textId="77777777" w:rsidR="00411FC0" w:rsidRPr="00E81908" w:rsidRDefault="00411FC0" w:rsidP="00E81908">
            <w:pPr>
              <w:pStyle w:val="Estilo1"/>
              <w:jc w:val="center"/>
              <w:rPr>
                <w:b/>
                <w:bCs/>
                <w:i/>
                <w:iCs/>
              </w:rPr>
            </w:pPr>
            <w:r w:rsidRPr="00E81908">
              <w:rPr>
                <w:b/>
                <w:bCs/>
                <w:i/>
                <w:iCs/>
              </w:rPr>
              <w:t>Characteristics</w:t>
            </w:r>
          </w:p>
        </w:tc>
        <w:tc>
          <w:tcPr>
            <w:tcW w:w="3661" w:type="dxa"/>
            <w:shd w:val="clear" w:color="auto" w:fill="auto"/>
            <w:vAlign w:val="center"/>
          </w:tcPr>
          <w:p w14:paraId="05CDD774" w14:textId="77777777" w:rsidR="00411FC0" w:rsidRPr="00E81908" w:rsidRDefault="00411FC0" w:rsidP="00E81908">
            <w:pPr>
              <w:pStyle w:val="Estilo1"/>
              <w:jc w:val="center"/>
              <w:rPr>
                <w:b/>
                <w:bCs/>
                <w:i/>
                <w:iCs/>
              </w:rPr>
            </w:pPr>
            <w:r w:rsidRPr="00E81908">
              <w:rPr>
                <w:b/>
                <w:bCs/>
                <w:i/>
                <w:iCs/>
              </w:rPr>
              <w:t>Normal</w:t>
            </w:r>
          </w:p>
        </w:tc>
        <w:tc>
          <w:tcPr>
            <w:tcW w:w="2450" w:type="dxa"/>
            <w:shd w:val="clear" w:color="auto" w:fill="auto"/>
            <w:vAlign w:val="center"/>
          </w:tcPr>
          <w:p w14:paraId="44CF2561" w14:textId="77777777" w:rsidR="00411FC0" w:rsidRPr="00E81908" w:rsidRDefault="00411FC0" w:rsidP="00E81908">
            <w:pPr>
              <w:pStyle w:val="Estilo1"/>
              <w:jc w:val="center"/>
              <w:rPr>
                <w:b/>
                <w:bCs/>
                <w:i/>
                <w:iCs/>
              </w:rPr>
            </w:pPr>
            <w:r w:rsidRPr="00E81908">
              <w:rPr>
                <w:b/>
                <w:bCs/>
                <w:i/>
                <w:iCs/>
              </w:rPr>
              <w:t>Deviation from normal</w:t>
            </w:r>
          </w:p>
        </w:tc>
      </w:tr>
      <w:tr w:rsidR="00411FC0" w:rsidRPr="00E81908" w14:paraId="477C9082" w14:textId="77777777" w:rsidTr="005B7936">
        <w:trPr>
          <w:trHeight w:val="835"/>
        </w:trPr>
        <w:tc>
          <w:tcPr>
            <w:tcW w:w="2994" w:type="dxa"/>
            <w:shd w:val="clear" w:color="auto" w:fill="auto"/>
            <w:vAlign w:val="center"/>
          </w:tcPr>
          <w:p w14:paraId="12065355" w14:textId="77777777" w:rsidR="00411FC0" w:rsidRPr="00E81908" w:rsidRDefault="00411FC0" w:rsidP="00E81908">
            <w:pPr>
              <w:pStyle w:val="Estilo1"/>
              <w:jc w:val="left"/>
              <w:rPr>
                <w:i/>
                <w:iCs/>
              </w:rPr>
            </w:pPr>
            <w:r w:rsidRPr="00E81908">
              <w:rPr>
                <w:i/>
                <w:iCs/>
              </w:rPr>
              <w:t>Size, shape and symmetry</w:t>
            </w:r>
          </w:p>
        </w:tc>
        <w:tc>
          <w:tcPr>
            <w:tcW w:w="3661" w:type="dxa"/>
            <w:shd w:val="clear" w:color="auto" w:fill="auto"/>
            <w:vAlign w:val="center"/>
          </w:tcPr>
          <w:p w14:paraId="17B7A046" w14:textId="77777777" w:rsidR="00411FC0" w:rsidRPr="00E81908" w:rsidRDefault="00411FC0" w:rsidP="00E81908">
            <w:pPr>
              <w:pStyle w:val="Estilo1"/>
              <w:jc w:val="left"/>
              <w:rPr>
                <w:i/>
                <w:iCs/>
                <w:lang w:val="en-US"/>
              </w:rPr>
            </w:pPr>
            <w:r w:rsidRPr="00E81908">
              <w:rPr>
                <w:i/>
                <w:iCs/>
                <w:lang w:val="en-US"/>
              </w:rPr>
              <w:t>Rounded (normocephalic) Symmetrical</w:t>
            </w:r>
          </w:p>
          <w:p w14:paraId="7A8C6056" w14:textId="77777777" w:rsidR="00411FC0" w:rsidRPr="00E81908" w:rsidRDefault="00411FC0" w:rsidP="00E81908">
            <w:pPr>
              <w:pStyle w:val="Estilo1"/>
              <w:jc w:val="left"/>
              <w:rPr>
                <w:lang w:val="en-US"/>
              </w:rPr>
            </w:pPr>
            <w:r w:rsidRPr="00E81908">
              <w:rPr>
                <w:i/>
                <w:iCs/>
                <w:lang w:val="en-US"/>
              </w:rPr>
              <w:t>Smooth skull contour</w:t>
            </w:r>
          </w:p>
        </w:tc>
        <w:tc>
          <w:tcPr>
            <w:tcW w:w="2450" w:type="dxa"/>
            <w:shd w:val="clear" w:color="auto" w:fill="auto"/>
          </w:tcPr>
          <w:p w14:paraId="7658CB4F" w14:textId="77777777" w:rsidR="00411FC0" w:rsidRPr="00E81908" w:rsidRDefault="00411FC0" w:rsidP="00E81908">
            <w:pPr>
              <w:pStyle w:val="Estilo1"/>
              <w:rPr>
                <w:lang w:val="en-US"/>
              </w:rPr>
            </w:pPr>
          </w:p>
        </w:tc>
      </w:tr>
      <w:tr w:rsidR="00411FC0" w:rsidRPr="00E81908" w14:paraId="1BCA5EED" w14:textId="77777777" w:rsidTr="005B7936">
        <w:trPr>
          <w:trHeight w:val="889"/>
        </w:trPr>
        <w:tc>
          <w:tcPr>
            <w:tcW w:w="2994" w:type="dxa"/>
            <w:shd w:val="clear" w:color="auto" w:fill="auto"/>
            <w:vAlign w:val="center"/>
          </w:tcPr>
          <w:p w14:paraId="10C099FB" w14:textId="77777777" w:rsidR="00411FC0" w:rsidRPr="00E81908" w:rsidRDefault="00411FC0" w:rsidP="00E81908">
            <w:pPr>
              <w:pStyle w:val="Estilo1"/>
              <w:jc w:val="left"/>
              <w:rPr>
                <w:i/>
                <w:iCs/>
              </w:rPr>
            </w:pPr>
            <w:r w:rsidRPr="00E81908">
              <w:rPr>
                <w:i/>
                <w:iCs/>
              </w:rPr>
              <w:t>Nodules, masses and depressions</w:t>
            </w:r>
          </w:p>
        </w:tc>
        <w:tc>
          <w:tcPr>
            <w:tcW w:w="3661" w:type="dxa"/>
            <w:shd w:val="clear" w:color="auto" w:fill="auto"/>
          </w:tcPr>
          <w:p w14:paraId="47DFE1FD" w14:textId="77777777" w:rsidR="00411FC0" w:rsidRPr="00E81908" w:rsidRDefault="00411FC0" w:rsidP="00E81908">
            <w:pPr>
              <w:pStyle w:val="Estilo1"/>
            </w:pPr>
          </w:p>
        </w:tc>
        <w:tc>
          <w:tcPr>
            <w:tcW w:w="2450" w:type="dxa"/>
            <w:shd w:val="clear" w:color="auto" w:fill="auto"/>
          </w:tcPr>
          <w:p w14:paraId="72ED7C67" w14:textId="77777777" w:rsidR="00411FC0" w:rsidRPr="00E81908" w:rsidRDefault="00411FC0" w:rsidP="00E81908">
            <w:pPr>
              <w:pStyle w:val="Estilo1"/>
            </w:pPr>
          </w:p>
        </w:tc>
      </w:tr>
    </w:tbl>
    <w:p w14:paraId="3DA865F7" w14:textId="77777777" w:rsidR="00411FC0" w:rsidRPr="00E81908" w:rsidRDefault="00411FC0" w:rsidP="00E81908">
      <w:pPr>
        <w:pStyle w:val="Estilo1"/>
        <w:rPr>
          <w:b/>
          <w:bCs/>
          <w:i/>
          <w:iCs/>
          <w:color w:val="FF0000"/>
        </w:rPr>
      </w:pPr>
    </w:p>
    <w:p w14:paraId="005C9398" w14:textId="77777777" w:rsidR="00411FC0" w:rsidRPr="00E81908" w:rsidRDefault="00411FC0" w:rsidP="00E81908">
      <w:pPr>
        <w:pStyle w:val="Estilo1"/>
        <w:ind w:left="142" w:right="567"/>
        <w:rPr>
          <w:i/>
          <w:iCs/>
          <w:lang w:val="en-US"/>
        </w:rPr>
      </w:pPr>
      <w:r w:rsidRPr="00E81908">
        <w:rPr>
          <w:i/>
          <w:iCs/>
          <w:lang w:val="en-US"/>
        </w:rPr>
        <w:t xml:space="preserve">Answers: Normal: Rounded (normocephalic); symmetrical; Smooth skull contour/Deviation from normal: Lack of symmetry, increased skull size; sebaceous cyst, local deformities from trauma, masses and nodules. </w:t>
      </w:r>
    </w:p>
    <w:p w14:paraId="7A96E00B" w14:textId="77777777" w:rsidR="00411FC0" w:rsidRPr="00E81908" w:rsidRDefault="00411FC0" w:rsidP="00E81908">
      <w:pPr>
        <w:pStyle w:val="Estilo1"/>
        <w:ind w:left="142" w:right="567"/>
        <w:rPr>
          <w:i/>
          <w:iCs/>
          <w:lang w:val="en-US"/>
        </w:rPr>
      </w:pPr>
      <w:r w:rsidRPr="00E81908">
        <w:rPr>
          <w:lang w:val="en-US"/>
        </w:rPr>
        <w:t>3</w:t>
      </w:r>
      <w:r w:rsidRPr="00E81908">
        <w:rPr>
          <w:i/>
          <w:iCs/>
          <w:lang w:val="en-US"/>
        </w:rPr>
        <w:t>. Role-play. Doctor-patient interview</w:t>
      </w:r>
    </w:p>
    <w:p w14:paraId="091DFE30" w14:textId="77777777" w:rsidR="00411FC0" w:rsidRPr="00E81908" w:rsidRDefault="00411FC0" w:rsidP="00E81908">
      <w:pPr>
        <w:pStyle w:val="Estilo1"/>
        <w:ind w:left="142" w:right="567"/>
        <w:rPr>
          <w:i/>
          <w:iCs/>
          <w:lang w:val="en-US"/>
        </w:rPr>
      </w:pPr>
      <w:r w:rsidRPr="00E81908">
        <w:rPr>
          <w:i/>
          <w:iCs/>
          <w:lang w:val="en-US"/>
        </w:rPr>
        <w:t xml:space="preserve">Doctor: Begin the head and neck assessment by asking focused interview questions to determine if the patient is currently experiencing any symptoms or has a previous medical history related to head and neck issues. Use the question guides and the components of a patient interview provided in class. </w:t>
      </w:r>
    </w:p>
    <w:p w14:paraId="5EAD206C" w14:textId="77777777" w:rsidR="00411FC0" w:rsidRPr="00E81908" w:rsidRDefault="00411FC0" w:rsidP="00E81908">
      <w:pPr>
        <w:pStyle w:val="Estilo1"/>
        <w:ind w:left="142" w:right="567"/>
        <w:rPr>
          <w:i/>
          <w:iCs/>
          <w:lang w:val="es-CU"/>
        </w:rPr>
      </w:pPr>
      <w:r w:rsidRPr="00E81908">
        <w:rPr>
          <w:lang w:val="es-CU"/>
        </w:rPr>
        <w:t>3.1.</w:t>
      </w:r>
      <w:r w:rsidRPr="00E81908">
        <w:rPr>
          <w:i/>
          <w:iCs/>
          <w:lang w:val="es-CU"/>
        </w:rPr>
        <w:t xml:space="preserve"> Change roles</w:t>
      </w:r>
    </w:p>
    <w:p w14:paraId="32C1B6C9" w14:textId="77777777" w:rsidR="00411FC0" w:rsidRPr="00E81908" w:rsidRDefault="00411FC0" w:rsidP="00E81908">
      <w:pPr>
        <w:pStyle w:val="Estilo1"/>
        <w:spacing w:before="120"/>
      </w:pPr>
      <w:r w:rsidRPr="00E81908">
        <w:t xml:space="preserve">Con la implementación del material didáctico se pudo apreciar un progreso en el modo de actuación respecto a las habilidades profesionales, y la mejoría en la preparación en el dominio del idioma, igualmente el desarrollo del conocimiento comunicativo se entendió como parte de su desarrollo social y personal más amplio. El grado de satisfacción de los estudiantes y docentes que formaron parte del estudio fue positivo. Se observa la comparación de los resultados antes y después de la implementación del material didáctico. (Tabla 1, tabla 2) </w:t>
      </w:r>
    </w:p>
    <w:p w14:paraId="4C8E17E8" w14:textId="77777777" w:rsidR="00411FC0" w:rsidRPr="00E81908" w:rsidRDefault="00411FC0" w:rsidP="00E81908">
      <w:pPr>
        <w:spacing w:line="360" w:lineRule="auto"/>
        <w:rPr>
          <w:rFonts w:ascii="Arial" w:hAnsi="Arial" w:cs="Arial"/>
          <w:b/>
          <w:bCs/>
          <w:lang w:val="es-ES"/>
        </w:rPr>
      </w:pPr>
      <w:r w:rsidRPr="00E81908">
        <w:rPr>
          <w:rFonts w:ascii="Arial" w:hAnsi="Arial" w:cs="Arial"/>
          <w:b/>
          <w:bCs/>
          <w:lang w:val="es-ES"/>
        </w:rPr>
        <w:br w:type="page"/>
      </w:r>
      <w:r w:rsidRPr="00E81908">
        <w:rPr>
          <w:rFonts w:ascii="Arial" w:hAnsi="Arial" w:cs="Arial"/>
          <w:b/>
          <w:bCs/>
          <w:lang w:val="es-ES"/>
        </w:rPr>
        <w:lastRenderedPageBreak/>
        <w:t>Tabla 1.</w:t>
      </w:r>
      <w:r w:rsidRPr="00E81908">
        <w:rPr>
          <w:rFonts w:ascii="Arial" w:hAnsi="Arial" w:cs="Arial"/>
          <w:lang w:val="es-ES"/>
        </w:rPr>
        <w:t xml:space="preserve"> Variable competencia comunicativa oral en inglés con fines específicos. Comparación de los resultados antes y después de la implementación del material didáctico.</w:t>
      </w:r>
    </w:p>
    <w:p w14:paraId="023805CA" w14:textId="7B02499A" w:rsidR="00411FC0" w:rsidRPr="00E81908" w:rsidRDefault="00411FC0" w:rsidP="00E81908">
      <w:pPr>
        <w:pStyle w:val="Estilo1"/>
        <w:rPr>
          <w:b/>
          <w:bCs/>
        </w:rPr>
      </w:pPr>
      <w:r w:rsidRPr="00E81908">
        <w:rPr>
          <w:b/>
          <w:noProof/>
          <w:lang w:eastAsia="es-ES"/>
        </w:rPr>
        <w:drawing>
          <wp:inline distT="0" distB="0" distL="0" distR="0" wp14:anchorId="2D4A7864" wp14:editId="5044D092">
            <wp:extent cx="5752465" cy="457200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2465" cy="4572000"/>
                    </a:xfrm>
                    <a:prstGeom prst="rect">
                      <a:avLst/>
                    </a:prstGeom>
                    <a:noFill/>
                    <a:ln>
                      <a:noFill/>
                    </a:ln>
                  </pic:spPr>
                </pic:pic>
              </a:graphicData>
            </a:graphic>
          </wp:inline>
        </w:drawing>
      </w:r>
    </w:p>
    <w:p w14:paraId="3A42B614" w14:textId="77777777" w:rsidR="00411FC0" w:rsidRPr="00E81908" w:rsidRDefault="00411FC0" w:rsidP="00E81908">
      <w:pPr>
        <w:spacing w:line="360" w:lineRule="auto"/>
        <w:rPr>
          <w:rFonts w:ascii="Arial" w:hAnsi="Arial" w:cs="Arial"/>
          <w:lang w:val="es-ES"/>
        </w:rPr>
      </w:pPr>
      <w:r w:rsidRPr="00E81908">
        <w:rPr>
          <w:rFonts w:ascii="Arial" w:hAnsi="Arial" w:cs="Arial"/>
          <w:b/>
          <w:bCs/>
          <w:lang w:val="es-ES"/>
        </w:rPr>
        <w:br w:type="page"/>
      </w:r>
      <w:r w:rsidRPr="00E81908">
        <w:rPr>
          <w:rFonts w:ascii="Arial" w:hAnsi="Arial" w:cs="Arial"/>
          <w:b/>
          <w:bCs/>
          <w:lang w:val="es-ES"/>
        </w:rPr>
        <w:lastRenderedPageBreak/>
        <w:t xml:space="preserve">Tabla 2. </w:t>
      </w:r>
      <w:r w:rsidRPr="00E81908">
        <w:rPr>
          <w:rFonts w:ascii="Arial" w:hAnsi="Arial" w:cs="Arial"/>
          <w:lang w:val="es-ES"/>
        </w:rPr>
        <w:t>Variable comprensión auditiva en inglés con fines específicos. Comparación de los resultados antes y después de la implementación del material didáctico.</w:t>
      </w:r>
    </w:p>
    <w:p w14:paraId="2C4FF0BD" w14:textId="5F128152" w:rsidR="00411FC0" w:rsidRPr="00E81908" w:rsidRDefault="00411FC0" w:rsidP="00E81908">
      <w:pPr>
        <w:spacing w:before="120" w:after="60" w:line="360" w:lineRule="auto"/>
        <w:rPr>
          <w:rFonts w:ascii="Arial" w:hAnsi="Arial" w:cs="Arial"/>
          <w:b/>
          <w:bCs/>
          <w:lang w:val="es-ES"/>
        </w:rPr>
      </w:pPr>
      <w:r w:rsidRPr="00E81908">
        <w:rPr>
          <w:rFonts w:ascii="Arial" w:hAnsi="Arial" w:cs="Arial"/>
          <w:b/>
          <w:noProof/>
          <w:lang w:val="es-ES" w:eastAsia="es-ES"/>
        </w:rPr>
        <w:drawing>
          <wp:inline distT="0" distB="0" distL="0" distR="0" wp14:anchorId="1CF957C4" wp14:editId="6188FB03">
            <wp:extent cx="5752465" cy="433324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2465" cy="4333240"/>
                    </a:xfrm>
                    <a:prstGeom prst="rect">
                      <a:avLst/>
                    </a:prstGeom>
                    <a:noFill/>
                    <a:ln>
                      <a:noFill/>
                    </a:ln>
                  </pic:spPr>
                </pic:pic>
              </a:graphicData>
            </a:graphic>
          </wp:inline>
        </w:drawing>
      </w:r>
      <w:r w:rsidRPr="00E81908">
        <w:rPr>
          <w:rFonts w:ascii="Arial" w:hAnsi="Arial" w:cs="Arial"/>
          <w:b/>
          <w:bCs/>
          <w:lang w:val="es-ES"/>
        </w:rPr>
        <w:t>DISCUSIÓN</w:t>
      </w:r>
    </w:p>
    <w:p w14:paraId="11D35A7B" w14:textId="77777777" w:rsidR="00411FC0" w:rsidRPr="00E81908" w:rsidRDefault="00411FC0" w:rsidP="00E81908">
      <w:pPr>
        <w:pStyle w:val="Estilo1"/>
        <w:rPr>
          <w:color w:val="FF0000"/>
          <w:vertAlign w:val="superscript"/>
        </w:rPr>
      </w:pPr>
      <w:r w:rsidRPr="00E81908">
        <w:t xml:space="preserve">El proceso de formación posgraduada en la especialización se mantiene en constante desarrollo, a él se incorpora lo más avanzado de la teoría para su perfeccionamiento. El desempeño especializado de los graduados es ampliamente demandado a nivel nacional e internacional, y se deben lograr niveles de calidad superior en el aspecto concerniente a aprender a investigar. </w:t>
      </w:r>
      <w:r w:rsidRPr="00E81908">
        <w:rPr>
          <w:color w:val="4472C4"/>
          <w:vertAlign w:val="superscript"/>
        </w:rPr>
        <w:t>(2;12)</w:t>
      </w:r>
    </w:p>
    <w:p w14:paraId="7442CFA9" w14:textId="77777777" w:rsidR="00411FC0" w:rsidRPr="00E81908" w:rsidRDefault="00411FC0" w:rsidP="00E81908">
      <w:pPr>
        <w:pStyle w:val="Estilo1"/>
      </w:pPr>
      <w:r w:rsidRPr="00E81908">
        <w:t xml:space="preserve">En este sentido, la educación médica, subordinada metodológicamente al Ministerio de Educación Superior y como parte del Ministerio de Salud Pública, en el Reglamento de la Educación de Posgrado de la República de Cuba, Resolución 140/19, que en su Artículo 30 plantea: “La formación académica dentro de la educación de posgrado tiene como objetivo una formación posgraduada con una alta competencia profesional y avanzadas capacidades para el desempeño profesional especializado, más adelante el Artículo 46 plantea que “La especialidad de posgrado tiene como finalidad la actualización, profundización, perfeccionamiento o ampliación de la competencia laboral para el desarrollo profesional especializado” y el </w:t>
      </w:r>
      <w:r w:rsidRPr="00E81908">
        <w:lastRenderedPageBreak/>
        <w:t xml:space="preserve">Reglamento de Régimen de Residencia, Resolución 108/2004 que plantea como objetivo final formar especialistas con alto nivel de desempeño, solidez de los principios ético-morales y elevada calificación científico-técnica. </w:t>
      </w:r>
      <w:r w:rsidRPr="00E81908">
        <w:rPr>
          <w:vertAlign w:val="superscript"/>
        </w:rPr>
        <w:t>(10-12)</w:t>
      </w:r>
    </w:p>
    <w:p w14:paraId="42258253" w14:textId="77777777" w:rsidR="00411FC0" w:rsidRPr="00E81908" w:rsidRDefault="00411FC0" w:rsidP="00E81908">
      <w:pPr>
        <w:pStyle w:val="Estilo1"/>
        <w:rPr>
          <w:vertAlign w:val="superscript"/>
        </w:rPr>
      </w:pPr>
      <w:r w:rsidRPr="00E81908">
        <w:rPr>
          <w:lang w:val="es-CU"/>
        </w:rPr>
        <w:t xml:space="preserve">En cuanto al proceso de enseñanza-aprendizaje del inglés, </w:t>
      </w:r>
      <w:r w:rsidRPr="00E81908">
        <w:t xml:space="preserve">una de las formas en que los países no anglohablantes están abriendo espacios para el aprendizaje del idioma inglés es por medio de la intervención y uso de las TIC, las cuales han aportado a la globalización de este idioma con la motivación de que cada ser humano lo domine, ya sea como un lenguaje nativo o como una segunda lengua. </w:t>
      </w:r>
      <w:r w:rsidRPr="00E81908">
        <w:rPr>
          <w:vertAlign w:val="superscript"/>
        </w:rPr>
        <w:t>(13)</w:t>
      </w:r>
    </w:p>
    <w:p w14:paraId="340594C7" w14:textId="77777777" w:rsidR="00411FC0" w:rsidRPr="00E81908" w:rsidRDefault="00411FC0" w:rsidP="00E81908">
      <w:pPr>
        <w:pStyle w:val="Estilo1"/>
        <w:rPr>
          <w:vertAlign w:val="superscript"/>
          <w:lang w:val="es-CU"/>
        </w:rPr>
      </w:pPr>
      <w:r w:rsidRPr="00E81908">
        <w:rPr>
          <w:lang w:val="es-CU"/>
        </w:rPr>
        <w:t xml:space="preserve">Por lo que en este proceso adquiere una gran importancia las potencialidades de las TIC ante la realidad y necesidad educativa, caracterizada hoy en día como un epicentro de transformación y demanda, en tanto se deben procurar nuevas y mejores formas de afianza los conocimientos o, como este caso, las habilidades de un idioma tan importante como el inglés. Se concreta como uno de los aprendizajes más significativos el reconocimiento de las múltiples herramientas que existen y que bien empleadas u orientadas pueden servir para mejorar o atender cualquier debilidad o problemática que se determine en un contexto y dentro de un proceso de enseñanza en específico. </w:t>
      </w:r>
      <w:r w:rsidRPr="00E81908">
        <w:rPr>
          <w:vertAlign w:val="superscript"/>
          <w:lang w:val="es-CU"/>
        </w:rPr>
        <w:t>(14)</w:t>
      </w:r>
    </w:p>
    <w:p w14:paraId="55295BFA" w14:textId="77777777" w:rsidR="00411FC0" w:rsidRPr="00E81908" w:rsidRDefault="00411FC0" w:rsidP="00E81908">
      <w:pPr>
        <w:pStyle w:val="Estilo1"/>
        <w:rPr>
          <w:vertAlign w:val="superscript"/>
        </w:rPr>
      </w:pPr>
      <w:r w:rsidRPr="00E81908">
        <w:t xml:space="preserve">Con respecto a lo anterior, Cuba está insertada en la e-Salud, la cual consiste en el apoyo que las TIC ofrecen a la salud y a los ámbitos relacionados con ella, incluidos los servicios de atención, vigilancia y documentación sanitarias, así como la educación, conocimientos e investigaciones en materia de salud. Los recursos educativos y de información contenidos en la Universidad Virtual de Salud y la Biblioteca Virtual de Salud, la educación a distancia, las posibilidades de organizar eventos científicos virtuales constituyen algunos ejemplos. </w:t>
      </w:r>
      <w:r w:rsidRPr="00E81908">
        <w:rPr>
          <w:vertAlign w:val="superscript"/>
        </w:rPr>
        <w:t>(1)</w:t>
      </w:r>
    </w:p>
    <w:p w14:paraId="2EBA5CD0" w14:textId="77777777" w:rsidR="00411FC0" w:rsidRPr="00E81908" w:rsidRDefault="00411FC0" w:rsidP="00E81908">
      <w:pPr>
        <w:pStyle w:val="Estilo1"/>
        <w:rPr>
          <w:vertAlign w:val="superscript"/>
          <w:lang w:val="es-CU"/>
        </w:rPr>
      </w:pPr>
      <w:r w:rsidRPr="00E81908">
        <w:rPr>
          <w:lang w:val="es-CU"/>
        </w:rPr>
        <w:t xml:space="preserve">Sobre los problemas del idioma y la medicina, se debe tener en cuenta que los médicos son hablantes como cualquier otro profesional, y su expresión va a depender en gran medida de la buena o mala educación idiomática que hayan recibido como parte de la población general. </w:t>
      </w:r>
      <w:r w:rsidRPr="00E81908">
        <w:rPr>
          <w:vertAlign w:val="superscript"/>
          <w:lang w:val="es-CU"/>
        </w:rPr>
        <w:t>(15)</w:t>
      </w:r>
    </w:p>
    <w:p w14:paraId="3E876CFB" w14:textId="77777777" w:rsidR="00411FC0" w:rsidRPr="00E81908" w:rsidRDefault="00411FC0" w:rsidP="00E81908">
      <w:pPr>
        <w:pStyle w:val="Estilo1"/>
        <w:rPr>
          <w:lang w:val="es-CU"/>
        </w:rPr>
      </w:pPr>
      <w:r w:rsidRPr="00E81908">
        <w:rPr>
          <w:rFonts w:eastAsia="Times New Roman"/>
          <w:lang w:val="es-CU" w:eastAsia="es-ES"/>
        </w:rPr>
        <w:t xml:space="preserve">Enmarcado en el tema que se trata, </w:t>
      </w:r>
      <w:r w:rsidRPr="00E81908">
        <w:rPr>
          <w:lang w:val="es-CU"/>
        </w:rPr>
        <w:t>Gamayo Serrano JM</w:t>
      </w:r>
      <w:r w:rsidRPr="00E81908">
        <w:rPr>
          <w:rFonts w:eastAsia="Times New Roman"/>
          <w:lang w:val="es-CU" w:eastAsia="es-ES"/>
        </w:rPr>
        <w:t xml:space="preserve">, </w:t>
      </w:r>
      <w:r w:rsidRPr="00E81908">
        <w:rPr>
          <w:rFonts w:eastAsia="Times New Roman"/>
          <w:vertAlign w:val="superscript"/>
          <w:lang w:val="es-CU" w:eastAsia="es-ES"/>
        </w:rPr>
        <w:t xml:space="preserve">(16) </w:t>
      </w:r>
      <w:r w:rsidRPr="00E81908">
        <w:rPr>
          <w:rFonts w:eastAsia="Times New Roman"/>
          <w:lang w:val="es-CU" w:eastAsia="es-ES"/>
        </w:rPr>
        <w:t xml:space="preserve">quien cita a </w:t>
      </w:r>
      <w:r w:rsidRPr="00E81908">
        <w:rPr>
          <w:lang w:eastAsia="es-ES"/>
        </w:rPr>
        <w:t>Menéndez Pérez,</w:t>
      </w:r>
      <w:r w:rsidRPr="00E81908">
        <w:rPr>
          <w:rFonts w:eastAsia="Times New Roman"/>
          <w:lang w:eastAsia="es-ES"/>
        </w:rPr>
        <w:t xml:space="preserve"> et al, plantea que la importancia de la informática y el idioma inglés en la educación médica superior como armas indispensables en sus funciones, tanto laborales como investigativas. Ambos campos son imprescindibles para realizar actividades científicas mediante la búsqueda de información en las bibliografías especializadas, así como para facilitar la comunicación, tanto oral como escrita, en áreas donde se requiera de estas habilidades dentro del perfil de la carrera.</w:t>
      </w:r>
    </w:p>
    <w:p w14:paraId="6C6CB5B8" w14:textId="77777777" w:rsidR="00411FC0" w:rsidRPr="00E81908" w:rsidRDefault="00411FC0" w:rsidP="00E81908">
      <w:pPr>
        <w:pStyle w:val="Estilo1"/>
        <w:rPr>
          <w:lang w:val="es-CU"/>
        </w:rPr>
      </w:pPr>
      <w:r w:rsidRPr="00E81908">
        <w:rPr>
          <w:lang w:val="es-CU"/>
        </w:rPr>
        <w:lastRenderedPageBreak/>
        <w:t>En términos del inglés con fines específicos, el dominio de los usos legítimos del inglés médico actúa como un marcador social. No se concibe a un profesional que no se exprese acorde con su nivel científico y académico.</w:t>
      </w:r>
    </w:p>
    <w:p w14:paraId="21843A33" w14:textId="77777777" w:rsidR="00411FC0" w:rsidRPr="00E81908" w:rsidRDefault="00411FC0" w:rsidP="00E81908">
      <w:pPr>
        <w:pStyle w:val="Estilo1"/>
        <w:rPr>
          <w:lang w:val="es-CU"/>
        </w:rPr>
      </w:pPr>
      <w:r w:rsidRPr="00E81908">
        <w:rPr>
          <w:lang w:val="es-CU"/>
        </w:rPr>
        <w:t xml:space="preserve">El enfoque educativo sociohumanista centrado en el desarrollo de competencia comunicativa en la lengua inglesa reconoce que el aprendizaje se desarrolla de manera permanente en diversos contextos y en formas muy diversas acorde con el proceso de enseñanza-aprendizaje, donde se integran conocimientos, habilidades, virtudes y valores que se movilizan como saberes funcionales en contextos específicos. </w:t>
      </w:r>
      <w:r w:rsidRPr="00E81908">
        <w:rPr>
          <w:vertAlign w:val="superscript"/>
          <w:lang w:val="es-CU"/>
        </w:rPr>
        <w:t>(17)</w:t>
      </w:r>
    </w:p>
    <w:p w14:paraId="68B96ECC" w14:textId="6B8DD8FE" w:rsidR="00411FC0" w:rsidRPr="00E81908" w:rsidRDefault="00411FC0" w:rsidP="00E81908">
      <w:pPr>
        <w:pStyle w:val="Estilo1"/>
        <w:rPr>
          <w:lang w:val="es-CU"/>
        </w:rPr>
      </w:pPr>
      <w:r w:rsidRPr="00E81908">
        <w:rPr>
          <w:lang w:val="es-CU"/>
        </w:rPr>
        <w:t xml:space="preserve">Los elementos anteriores se tuvieron en cuenta al diseñar las actividades del material didáctico, los resultados derivados a través del criterio de expertos, permitieron evaluar la efectividad y calidad del mismo al evidenciar su ejecución en la Universidad de Ciencias Médicas de Holguín. Sin embargo, </w:t>
      </w:r>
      <w:r w:rsidR="00E81908">
        <w:rPr>
          <w:lang w:val="es-CU"/>
        </w:rPr>
        <w:t>se constató</w:t>
      </w:r>
      <w:r w:rsidRPr="00E81908">
        <w:rPr>
          <w:lang w:val="es-CU"/>
        </w:rPr>
        <w:t xml:space="preserve"> que subsisten limitaciones en la percepción del mensaje, pronunciación y entonación en ese idioma, por lo que resulta necesario la continua sistematización en dichos aspectos. </w:t>
      </w:r>
    </w:p>
    <w:p w14:paraId="2CDC71C2" w14:textId="77777777" w:rsidR="00411FC0" w:rsidRPr="00E81908" w:rsidRDefault="00411FC0" w:rsidP="00E81908">
      <w:pPr>
        <w:pStyle w:val="Estilo1"/>
        <w:rPr>
          <w:b/>
          <w:bCs/>
          <w:lang w:val="es-CU"/>
        </w:rPr>
      </w:pPr>
      <w:r w:rsidRPr="00E81908">
        <w:rPr>
          <w:lang w:val="es-CU"/>
        </w:rPr>
        <w:t xml:space="preserve">Los diferentes métodos empleados permitieron alcanzar el objetivo de la investigación, es preciso mencionar que teniendo en cuenta la importancia de este tema en la educación médica de posgrado, algunas cuestiones más específicas requieren un estudio y análisis de mayor profundidad. Para ello se pueden tomar en cuenta las modalidades o bien tipologías de los recursos tecnológicos para establecer comparaciones en relación con los aportes que pueden generar unos u otros a las habilidades de este idioma. Todo esto en aras de que se consoliden resultados con mayor espectro tanto para el área de esta segunda lengua, como para el conocimiento que se tiene y sobre el cual aún se investiga en torno al uso de las TIC, entre todas las que hoy por hoy existen y se incorporan cada día a este fin. </w:t>
      </w:r>
      <w:r w:rsidRPr="00E81908">
        <w:rPr>
          <w:vertAlign w:val="superscript"/>
          <w:lang w:val="es-CU"/>
        </w:rPr>
        <w:t>(14)</w:t>
      </w:r>
    </w:p>
    <w:p w14:paraId="2004FDAA" w14:textId="77777777" w:rsidR="00411FC0" w:rsidRPr="00E81908" w:rsidRDefault="00411FC0" w:rsidP="00E81908">
      <w:pPr>
        <w:pStyle w:val="Estilo1"/>
        <w:spacing w:before="120" w:after="60"/>
        <w:rPr>
          <w:b/>
          <w:bCs/>
          <w:lang w:val="es-CU"/>
        </w:rPr>
      </w:pPr>
      <w:r w:rsidRPr="00E81908">
        <w:rPr>
          <w:b/>
          <w:bCs/>
          <w:lang w:val="es-CU"/>
        </w:rPr>
        <w:t>CONCLUSIONES</w:t>
      </w:r>
    </w:p>
    <w:p w14:paraId="7A842298" w14:textId="77777777" w:rsidR="00411FC0" w:rsidRPr="00E81908" w:rsidRDefault="00411FC0" w:rsidP="00E81908">
      <w:pPr>
        <w:pStyle w:val="Estilo1"/>
        <w:rPr>
          <w:lang w:val="es-CU"/>
        </w:rPr>
      </w:pPr>
      <w:r w:rsidRPr="00E81908">
        <w:rPr>
          <w:lang w:val="es-CU"/>
        </w:rPr>
        <w:t>La implementación del material didáctico permitió favorecer el desarrollo de la competencia comunicativa audio-oral en estudiantes de posgrado de la carrera de Medicina. Las opiniones de los especialistas permitieron evidenciar su adecuada estructura y factibilidad para su implementación. Después de su aplicación se evidenció su efectividad en la consolidación del aprendizaje en este nivel educacional a través de la preparación idiomática.</w:t>
      </w:r>
    </w:p>
    <w:p w14:paraId="3A301821" w14:textId="77777777" w:rsidR="00411FC0" w:rsidRPr="00E81908" w:rsidRDefault="00411FC0" w:rsidP="00E81908">
      <w:pPr>
        <w:spacing w:after="60" w:line="360" w:lineRule="auto"/>
        <w:rPr>
          <w:rFonts w:ascii="Arial" w:hAnsi="Arial" w:cs="Arial"/>
          <w:lang w:val="es-CU"/>
        </w:rPr>
      </w:pPr>
      <w:r w:rsidRPr="00E81908">
        <w:rPr>
          <w:rFonts w:ascii="Arial" w:hAnsi="Arial" w:cs="Arial"/>
          <w:lang w:val="es-CU"/>
        </w:rPr>
        <w:br w:type="page"/>
      </w:r>
      <w:r w:rsidRPr="00E81908">
        <w:rPr>
          <w:rFonts w:ascii="Arial" w:hAnsi="Arial" w:cs="Arial"/>
          <w:b/>
          <w:bCs/>
          <w:lang w:val="es-CU"/>
        </w:rPr>
        <w:lastRenderedPageBreak/>
        <w:t>REFERENCIAS BIBLIOGRÁFICAS</w:t>
      </w:r>
    </w:p>
    <w:p w14:paraId="621A8E04" w14:textId="77777777" w:rsidR="00411FC0" w:rsidRPr="00E81908" w:rsidRDefault="00411FC0" w:rsidP="00E81908">
      <w:pPr>
        <w:pStyle w:val="Estilo1"/>
        <w:numPr>
          <w:ilvl w:val="0"/>
          <w:numId w:val="13"/>
        </w:numPr>
        <w:ind w:left="284" w:hanging="284"/>
        <w:rPr>
          <w:lang w:val="es-CU"/>
        </w:rPr>
      </w:pPr>
      <w:r w:rsidRPr="00E81908">
        <w:rPr>
          <w:lang w:val="es-CU"/>
        </w:rPr>
        <w:t xml:space="preserve">Toledo-Hidalgo D, Agüero-Pérez J, Díaz-Rojas P, Gutiérrez-Aguilera N. La internacionalización de la educación superior y de las universidades médicas como fuente de desarrollo. Edumecentro [Internet]. 2022 [citado 6 Ene 2023];14. Disponible en: </w:t>
      </w:r>
      <w:hyperlink r:id="rId8" w:history="1">
        <w:r w:rsidRPr="00E81908">
          <w:rPr>
            <w:rStyle w:val="Hipervnculo"/>
            <w:lang w:val="es-CU"/>
          </w:rPr>
          <w:t>http://scielo.sld.cu/pdf/edu/v14/2077-2874-edu-14-e1740.pdf</w:t>
        </w:r>
      </w:hyperlink>
    </w:p>
    <w:p w14:paraId="2FC71C1A" w14:textId="77777777" w:rsidR="00411FC0" w:rsidRPr="00E81908" w:rsidRDefault="00411FC0" w:rsidP="00E81908">
      <w:pPr>
        <w:pStyle w:val="Estilo1"/>
        <w:numPr>
          <w:ilvl w:val="0"/>
          <w:numId w:val="13"/>
        </w:numPr>
        <w:ind w:left="284" w:hanging="284"/>
        <w:rPr>
          <w:lang w:val="es-CU"/>
        </w:rPr>
      </w:pPr>
      <w:r w:rsidRPr="00E81908">
        <w:rPr>
          <w:lang w:val="es-CU"/>
        </w:rPr>
        <w:t xml:space="preserve">Sánchez-Rodríguez Y, Labrador-Rodríguez O. Devenir histórico-revolucionario y caracterización de la superación profesional en el sector cubano de la salud. Edumecentro [Internet]. 2019 [citado 6 Ene 2023];11(3):206-24 Disponible en: </w:t>
      </w:r>
      <w:hyperlink r:id="rId9" w:history="1">
        <w:r w:rsidRPr="00E81908">
          <w:rPr>
            <w:rStyle w:val="Hipervnculo"/>
            <w:lang w:val="es-CU"/>
          </w:rPr>
          <w:t>http://scielo.sld.cu/pdf/edu/v11n3/2077-2874-edu-11-03-163.pdf</w:t>
        </w:r>
      </w:hyperlink>
    </w:p>
    <w:p w14:paraId="048DD376" w14:textId="77777777" w:rsidR="00411FC0" w:rsidRPr="00E81908" w:rsidRDefault="00411FC0" w:rsidP="00E81908">
      <w:pPr>
        <w:pStyle w:val="Estilo1"/>
        <w:numPr>
          <w:ilvl w:val="0"/>
          <w:numId w:val="13"/>
        </w:numPr>
        <w:ind w:left="284" w:hanging="284"/>
        <w:rPr>
          <w:lang w:val="es-CU"/>
        </w:rPr>
      </w:pPr>
      <w:r w:rsidRPr="00E81908">
        <w:rPr>
          <w:lang w:val="es-CU"/>
        </w:rPr>
        <w:t>Lleonart Cruz C, Tápanes Maza J. El desarrollo de la habilidad de comprensión auditiva, del ejercicio a la tarea [Internert]. La Habana: Universidad Virtual de Salud de la Facultad de Ciencias Médicas Manuel Fajardo de la Universidad de Ciencias Médicas de La Habana; s.a. Disponible en:</w:t>
      </w:r>
      <w:r w:rsidRPr="00E81908">
        <w:rPr>
          <w:lang w:val="es-MX"/>
        </w:rPr>
        <w:t xml:space="preserve"> </w:t>
      </w:r>
      <w:hyperlink r:id="rId10" w:history="1">
        <w:r w:rsidRPr="00E81908">
          <w:rPr>
            <w:rStyle w:val="Hipervnculo"/>
            <w:lang w:val="es-CU"/>
          </w:rPr>
          <w:t>http://uvsfajardo.sld.cu/sites/uvsfajardo.sld.cu/files/el_desarrollo_de_la_habilidad_de_comprension_auditva_del_ejercicio_a_la_tarea_docente.pdf</w:t>
        </w:r>
      </w:hyperlink>
    </w:p>
    <w:p w14:paraId="4FF60A51" w14:textId="77777777" w:rsidR="00411FC0" w:rsidRPr="00E81908" w:rsidRDefault="00411FC0" w:rsidP="00E81908">
      <w:pPr>
        <w:pStyle w:val="Estilo1"/>
        <w:numPr>
          <w:ilvl w:val="0"/>
          <w:numId w:val="13"/>
        </w:numPr>
        <w:ind w:left="284" w:hanging="284"/>
      </w:pPr>
      <w:r w:rsidRPr="00E81908">
        <w:rPr>
          <w:lang w:val="es-CU"/>
        </w:rPr>
        <w:t xml:space="preserve">Cuba. Ministerio de Educación Superior. Plan de Estudios E de la carrera de Medicina. </w:t>
      </w:r>
      <w:r w:rsidRPr="00E81908">
        <w:t>La Habana: Universidad de Ciencias Médicas; 2019.</w:t>
      </w:r>
    </w:p>
    <w:p w14:paraId="2CF6A4F6" w14:textId="77777777" w:rsidR="00411FC0" w:rsidRPr="00E81908" w:rsidRDefault="00411FC0" w:rsidP="00E81908">
      <w:pPr>
        <w:pStyle w:val="Estilo1"/>
        <w:numPr>
          <w:ilvl w:val="0"/>
          <w:numId w:val="13"/>
        </w:numPr>
        <w:ind w:left="284" w:hanging="284"/>
        <w:rPr>
          <w:lang w:val="es-CU"/>
        </w:rPr>
      </w:pPr>
      <w:r w:rsidRPr="00E81908">
        <w:rPr>
          <w:lang w:val="es-CU"/>
        </w:rPr>
        <w:t xml:space="preserve">Ortiz Sánchez NL, Zamora González M, Díaz Bueno BM, Vázquez Lugo M, Rodríguez GonzálezV DÁ. Desarrollo de la expresión oral en el inglés con fines específicos en la carrera Medicina. Rev Hum Med [Internet]. 2016 [citado 25 Jul 2022];16(2):285-300. Disponible en: </w:t>
      </w:r>
      <w:hyperlink r:id="rId11" w:history="1">
        <w:r w:rsidRPr="00E81908">
          <w:rPr>
            <w:rStyle w:val="Hipervnculo"/>
            <w:lang w:val="es-CU"/>
          </w:rPr>
          <w:t>http://scielo.sld.cu/pdf/hmc/v16n2/hmc08216.pdf</w:t>
        </w:r>
      </w:hyperlink>
    </w:p>
    <w:p w14:paraId="0D233B8D" w14:textId="77777777" w:rsidR="00411FC0" w:rsidRPr="00E81908" w:rsidRDefault="00411FC0" w:rsidP="00E81908">
      <w:pPr>
        <w:pStyle w:val="Estilo1"/>
        <w:numPr>
          <w:ilvl w:val="0"/>
          <w:numId w:val="13"/>
        </w:numPr>
        <w:ind w:left="284" w:hanging="284"/>
        <w:rPr>
          <w:lang w:val="es-CU"/>
        </w:rPr>
      </w:pPr>
      <w:r w:rsidRPr="00E81908">
        <w:rPr>
          <w:lang w:val="es-CU"/>
        </w:rPr>
        <w:t xml:space="preserve">España. Centro Virtual Cervantes. Diccionario de términos clave de ELE. España: Instituto Cervantes; 2021 [citado 28 Jul 2022]. Disponible en: </w:t>
      </w:r>
      <w:hyperlink r:id="rId12" w:history="1">
        <w:r w:rsidRPr="00E81908">
          <w:rPr>
            <w:rStyle w:val="Hipervnculo"/>
            <w:lang w:val="es-CU"/>
          </w:rPr>
          <w:t>https://cvc.cervantes.es/ensenanza/biblioteca_ele/diccio_ele/diccionario/comprensionauditiva.htm</w:t>
        </w:r>
      </w:hyperlink>
      <w:r w:rsidRPr="00E81908">
        <w:rPr>
          <w:lang w:val="es-CU"/>
        </w:rPr>
        <w:t xml:space="preserve"> </w:t>
      </w:r>
    </w:p>
    <w:p w14:paraId="1BB03CF5" w14:textId="77777777" w:rsidR="00411FC0" w:rsidRPr="00E81908" w:rsidRDefault="00411FC0" w:rsidP="00E81908">
      <w:pPr>
        <w:pStyle w:val="Estilo1"/>
        <w:numPr>
          <w:ilvl w:val="0"/>
          <w:numId w:val="13"/>
        </w:numPr>
        <w:ind w:left="284" w:hanging="284"/>
        <w:rPr>
          <w:lang w:val="es-CU"/>
        </w:rPr>
      </w:pPr>
      <w:r w:rsidRPr="00E81908">
        <w:rPr>
          <w:lang w:val="es-CU"/>
        </w:rPr>
        <w:t>Cuba. Ministerio de Educación Superior. Reglamento de trabajo docente y metodológico de la educación superior. Resolución 2. La Habana; 2018.</w:t>
      </w:r>
    </w:p>
    <w:p w14:paraId="531F4756" w14:textId="77777777" w:rsidR="00411FC0" w:rsidRPr="00E81908" w:rsidRDefault="00411FC0" w:rsidP="00E81908">
      <w:pPr>
        <w:pStyle w:val="Estilo1"/>
        <w:numPr>
          <w:ilvl w:val="0"/>
          <w:numId w:val="13"/>
        </w:numPr>
        <w:ind w:left="284" w:hanging="284"/>
        <w:rPr>
          <w:lang w:val="es-CU"/>
        </w:rPr>
      </w:pPr>
      <w:r w:rsidRPr="00E81908">
        <w:rPr>
          <w:lang w:val="es-CU"/>
        </w:rPr>
        <w:t>Cuba. Ministerio de Educación Superior. Reglamento para la Evaluación. Instrucción. La Habana; 2015.</w:t>
      </w:r>
    </w:p>
    <w:p w14:paraId="7200A141" w14:textId="77777777" w:rsidR="00411FC0" w:rsidRPr="00E81908" w:rsidRDefault="00411FC0" w:rsidP="00E81908">
      <w:pPr>
        <w:pStyle w:val="Estilo1"/>
        <w:numPr>
          <w:ilvl w:val="0"/>
          <w:numId w:val="13"/>
        </w:numPr>
        <w:ind w:left="284" w:hanging="284"/>
        <w:rPr>
          <w:lang w:val="en-US"/>
        </w:rPr>
      </w:pPr>
      <w:r w:rsidRPr="00E81908">
        <w:rPr>
          <w:lang w:val="en-US"/>
        </w:rPr>
        <w:t xml:space="preserve">Council of Europe. Common European Framework of Reference for Languages: learning, teaching, assessment [Internet]. UK: Cambridge University Press; 2020. [citado 1 Jun 2023]. Available from: </w:t>
      </w:r>
      <w:hyperlink r:id="rId13" w:history="1">
        <w:r w:rsidRPr="00E81908">
          <w:rPr>
            <w:rStyle w:val="Hipervnculo"/>
            <w:lang w:val="en-US"/>
          </w:rPr>
          <w:t>https://rm.coe.int/common-european-framework-of-reference-for-languages-learning-teaching/16809ea0d4</w:t>
        </w:r>
      </w:hyperlink>
      <w:r w:rsidRPr="00E81908">
        <w:rPr>
          <w:lang w:val="en-US"/>
        </w:rPr>
        <w:t xml:space="preserve"> </w:t>
      </w:r>
    </w:p>
    <w:p w14:paraId="1D3733DA" w14:textId="77777777" w:rsidR="00411FC0" w:rsidRPr="00E81908" w:rsidRDefault="00411FC0" w:rsidP="00E81908">
      <w:pPr>
        <w:pStyle w:val="Estilo1"/>
        <w:numPr>
          <w:ilvl w:val="0"/>
          <w:numId w:val="13"/>
        </w:numPr>
        <w:ind w:left="284" w:hanging="426"/>
        <w:rPr>
          <w:lang w:val="es-CU"/>
        </w:rPr>
      </w:pPr>
      <w:r w:rsidRPr="00E81908">
        <w:rPr>
          <w:lang w:val="es-CU"/>
        </w:rPr>
        <w:lastRenderedPageBreak/>
        <w:t xml:space="preserve">Cuba. Ministerio de Educación Superior. Resolución 140/19. Reglamento de la Educación de Posgrado de la República de Cuba. [Internet]. La Habana: MES; 2019 [citado 3 Feb 2023]. Disponible en: </w:t>
      </w:r>
      <w:hyperlink r:id="rId14" w:history="1">
        <w:r w:rsidRPr="00E81908">
          <w:rPr>
            <w:rStyle w:val="Hipervnculo"/>
            <w:bCs/>
            <w:lang w:val="es-CU"/>
          </w:rPr>
          <w:t>https://www.gacetaoficial.gob.cu/sites/default/files/goc-2019-o65_0.pdf</w:t>
        </w:r>
      </w:hyperlink>
    </w:p>
    <w:p w14:paraId="69CCE1C6" w14:textId="77777777" w:rsidR="00411FC0" w:rsidRPr="00E81908" w:rsidRDefault="00411FC0" w:rsidP="00E81908">
      <w:pPr>
        <w:pStyle w:val="Estilo1"/>
        <w:numPr>
          <w:ilvl w:val="0"/>
          <w:numId w:val="13"/>
        </w:numPr>
        <w:ind w:left="284" w:hanging="426"/>
        <w:rPr>
          <w:rStyle w:val="Hipervnculo"/>
          <w:lang w:val="es-CU"/>
        </w:rPr>
      </w:pPr>
      <w:r w:rsidRPr="00E81908">
        <w:rPr>
          <w:lang w:val="es-CU"/>
        </w:rPr>
        <w:t>Cuba. Ministerio de Salud Pública. Resolución 108/2004. Reglamento de Régimen de Residencia [Internet]. La Habana: Minsap; 2004 [citado 26 Feb 2023]. Disponible en:</w:t>
      </w:r>
      <w:r w:rsidRPr="00E81908">
        <w:rPr>
          <w:lang w:val="es-MX"/>
        </w:rPr>
        <w:t xml:space="preserve"> </w:t>
      </w:r>
      <w:hyperlink r:id="rId15" w:history="1">
        <w:r w:rsidRPr="00E81908">
          <w:rPr>
            <w:rStyle w:val="Hipervnculo"/>
            <w:lang w:val="es-CU"/>
          </w:rPr>
          <w:t>https://www.unimed.scu.sld.cu/wp-content/uploads/2020/01/Reglamento-del-regimen-de-residencia-Res-No.108-2004.pdf</w:t>
        </w:r>
      </w:hyperlink>
    </w:p>
    <w:p w14:paraId="73FE4FE1" w14:textId="77777777" w:rsidR="00411FC0" w:rsidRPr="00E81908" w:rsidRDefault="00411FC0" w:rsidP="00E81908">
      <w:pPr>
        <w:pStyle w:val="Estilo1"/>
        <w:numPr>
          <w:ilvl w:val="0"/>
          <w:numId w:val="13"/>
        </w:numPr>
        <w:ind w:left="284" w:hanging="426"/>
        <w:rPr>
          <w:lang w:val="es-CU"/>
        </w:rPr>
      </w:pPr>
      <w:r w:rsidRPr="00E81908">
        <w:rPr>
          <w:lang w:val="es-CU"/>
        </w:rPr>
        <w:t xml:space="preserve">Del-Valle-Llufrio P, del-Huerto-Marimón M, Díaz-Díaz A. Competencias profesionales específicas para la formación de los especialistas en Gastroenterología. Rev Habanera Ciencias Médicas [Internet]. 2022 [citado 6 Ene 2023];21(5). Disponible en: </w:t>
      </w:r>
      <w:hyperlink r:id="rId16" w:history="1">
        <w:r w:rsidRPr="00E81908">
          <w:rPr>
            <w:rStyle w:val="Hipervnculo"/>
            <w:lang w:val="es-CU"/>
          </w:rPr>
          <w:t>https://revhabanera.sld.cu/index.php /rhab/article/view/5024</w:t>
        </w:r>
      </w:hyperlink>
    </w:p>
    <w:p w14:paraId="7E4B5A9A" w14:textId="77777777" w:rsidR="00411FC0" w:rsidRPr="00E81908" w:rsidRDefault="00411FC0" w:rsidP="00E81908">
      <w:pPr>
        <w:pStyle w:val="Estilo1"/>
        <w:numPr>
          <w:ilvl w:val="0"/>
          <w:numId w:val="13"/>
        </w:numPr>
        <w:ind w:left="284" w:hanging="426"/>
        <w:rPr>
          <w:lang w:val="es-CU"/>
        </w:rPr>
      </w:pPr>
      <w:r w:rsidRPr="00E81908">
        <w:rPr>
          <w:lang w:val="es-CU"/>
        </w:rPr>
        <w:t xml:space="preserve">Montes de Oca Peña R, Díaz Pérez Y, Rodríguez Diéguez Y, Moreno Pupo J, Gamayo Serrano J, Pérez Irons I. Manual didáctico para desarrollar la comprensión lectora a través de la educación a distancia. Edumecentro [Internet]. 2022 [citado 2 Jun 2023];14. Disponible en: </w:t>
      </w:r>
      <w:hyperlink r:id="rId17" w:history="1">
        <w:r w:rsidRPr="00E81908">
          <w:rPr>
            <w:rStyle w:val="Hipervnculo"/>
            <w:lang w:val="es-CU"/>
          </w:rPr>
          <w:t>https://revedumecentro.sld.cu/index.php/edumc/article/view/2061</w:t>
        </w:r>
      </w:hyperlink>
      <w:r w:rsidRPr="00E81908">
        <w:rPr>
          <w:rStyle w:val="Hipervnculo"/>
          <w:lang w:val="es-CU"/>
        </w:rPr>
        <w:t xml:space="preserve"> </w:t>
      </w:r>
    </w:p>
    <w:p w14:paraId="2BDFCD7E" w14:textId="77777777" w:rsidR="00411FC0" w:rsidRPr="00E81908" w:rsidRDefault="00411FC0" w:rsidP="00E81908">
      <w:pPr>
        <w:pStyle w:val="Estilo1"/>
        <w:numPr>
          <w:ilvl w:val="0"/>
          <w:numId w:val="13"/>
        </w:numPr>
        <w:ind w:left="284" w:hanging="426"/>
        <w:rPr>
          <w:lang w:val="es-CU"/>
        </w:rPr>
      </w:pPr>
      <w:r w:rsidRPr="00E81908">
        <w:rPr>
          <w:lang w:val="es-CU"/>
        </w:rPr>
        <w:t>Rodríguez Vega M. El uso del vídeo para fortalecer la comprensión y producción oral en los estudiantes de nivel III de inglés en un centro de enseñanza bilingüe de Barranquilla. [Tesis Maestría en Educación Mediada por TIC Internet]. Barranquilla (Colombia): Universidad del Norte; 2020. [citado 2 Jun 2023]. Disponible en:</w:t>
      </w:r>
      <w:r w:rsidRPr="00E81908">
        <w:rPr>
          <w:lang w:val="es-MX"/>
        </w:rPr>
        <w:t xml:space="preserve"> </w:t>
      </w:r>
      <w:hyperlink r:id="rId18" w:history="1">
        <w:r w:rsidRPr="00E81908">
          <w:rPr>
            <w:rStyle w:val="Hipervnculo"/>
            <w:lang w:val="es-CU"/>
          </w:rPr>
          <w:t>https://manglar.uninorte.edu.co/bitstream/handle/10584/9405/22667897.pdf?sequence=1&amp;isAllowed=y</w:t>
        </w:r>
      </w:hyperlink>
    </w:p>
    <w:p w14:paraId="43DB24E1" w14:textId="77777777" w:rsidR="00411FC0" w:rsidRPr="00E81908" w:rsidRDefault="00411FC0" w:rsidP="00E81908">
      <w:pPr>
        <w:pStyle w:val="Estilo1"/>
        <w:numPr>
          <w:ilvl w:val="0"/>
          <w:numId w:val="13"/>
        </w:numPr>
        <w:ind w:left="284" w:hanging="426"/>
        <w:rPr>
          <w:lang w:val="es-CU"/>
        </w:rPr>
      </w:pPr>
      <w:r w:rsidRPr="00E81908">
        <w:rPr>
          <w:lang w:val="es-CU"/>
        </w:rPr>
        <w:t xml:space="preserve">Cisnero Reyna CH, Texidor Pellón R, Reyes Miranda D, Murguía López N. Problemas frecuentes de traducción del inglés al español en la redacción médica. Rev Habanera Ciencias Médicas [Internet]. 2018 [citado 24 May 2023];17(1):144-53. Disponible en: </w:t>
      </w:r>
      <w:hyperlink r:id="rId19" w:history="1">
        <w:r w:rsidRPr="00E81908">
          <w:rPr>
            <w:rStyle w:val="Hipervnculo"/>
            <w:lang w:val="es-CU"/>
          </w:rPr>
          <w:t>http://www.revhabanera.sld.cu/index.php/rhab/article/view/1762/1998</w:t>
        </w:r>
      </w:hyperlink>
      <w:r w:rsidRPr="00E81908">
        <w:rPr>
          <w:lang w:val="es-CU"/>
        </w:rPr>
        <w:t xml:space="preserve"> </w:t>
      </w:r>
    </w:p>
    <w:p w14:paraId="492297DD" w14:textId="77777777" w:rsidR="00411FC0" w:rsidRPr="00E81908" w:rsidRDefault="00411FC0" w:rsidP="00E81908">
      <w:pPr>
        <w:pStyle w:val="Estilo1"/>
        <w:numPr>
          <w:ilvl w:val="0"/>
          <w:numId w:val="13"/>
        </w:numPr>
        <w:ind w:left="284" w:hanging="426"/>
        <w:rPr>
          <w:lang w:val="es-CU"/>
        </w:rPr>
      </w:pPr>
      <w:r w:rsidRPr="00E81908">
        <w:rPr>
          <w:lang w:val="es-CU"/>
        </w:rPr>
        <w:t xml:space="preserve">Gamayo Serrano JM. Desarrollo del inglés oral a través del aprendizaje a distancia y las nuevas tecnologías. Gac Med Espirit [Internet]. 2023 [citado 6 Jun 2023];25(1). Disponible en: </w:t>
      </w:r>
      <w:hyperlink r:id="rId20" w:history="1">
        <w:r w:rsidRPr="00E81908">
          <w:rPr>
            <w:rStyle w:val="Hipervnculo"/>
            <w:lang w:val="es-CU"/>
          </w:rPr>
          <w:t>https://revgmespirituana.sld.cu/index.php/gme/article/view/2446</w:t>
        </w:r>
      </w:hyperlink>
      <w:r w:rsidRPr="00E81908">
        <w:rPr>
          <w:lang w:val="es-CU"/>
        </w:rPr>
        <w:t xml:space="preserve"> </w:t>
      </w:r>
    </w:p>
    <w:p w14:paraId="4F28E81A" w14:textId="77777777" w:rsidR="00411FC0" w:rsidRPr="00E81908" w:rsidRDefault="00411FC0" w:rsidP="00E81908">
      <w:pPr>
        <w:pStyle w:val="Estilo1"/>
        <w:numPr>
          <w:ilvl w:val="0"/>
          <w:numId w:val="13"/>
        </w:numPr>
        <w:ind w:left="284" w:hanging="426"/>
        <w:rPr>
          <w:lang w:val="es-CU"/>
        </w:rPr>
      </w:pPr>
      <w:r w:rsidRPr="00E81908">
        <w:rPr>
          <w:lang w:val="es-CU"/>
        </w:rPr>
        <w:t xml:space="preserve">Steyners Sánchez K, Casamayor Chacón Y, Acosta Utria Y, Samón Laffita A, Guilarte Acosta ME. Competencia comunicativa de los profesionales de la salud en lengua inglesa. Rev Inf Cient [Internet]. 2018 [citado 6 Jun 2023];97(3):518-27. Disponible en: </w:t>
      </w:r>
      <w:hyperlink r:id="rId21" w:history="1">
        <w:r w:rsidRPr="00E81908">
          <w:rPr>
            <w:rStyle w:val="Hipervnculo"/>
            <w:lang w:val="es-CU"/>
          </w:rPr>
          <w:t>http://www.revinfcientifica.sld.cu/index.php/ric/article/view/1934/3738</w:t>
        </w:r>
      </w:hyperlink>
      <w:r w:rsidRPr="00E81908">
        <w:rPr>
          <w:lang w:val="es-CU"/>
        </w:rPr>
        <w:t xml:space="preserve"> </w:t>
      </w:r>
    </w:p>
    <w:p w14:paraId="40EE6C5A" w14:textId="77777777" w:rsidR="00D7603E" w:rsidRPr="00411FC0" w:rsidRDefault="00D7603E" w:rsidP="00411FC0">
      <w:pPr>
        <w:pStyle w:val="Estilo1"/>
        <w:rPr>
          <w:lang w:val="es-CU"/>
        </w:rPr>
      </w:pPr>
    </w:p>
    <w:p w14:paraId="26C4B1CD" w14:textId="5E43912C" w:rsidR="00191790" w:rsidRPr="00EA2426" w:rsidRDefault="00191790" w:rsidP="00D7603E">
      <w:pPr>
        <w:pStyle w:val="Estilo1"/>
        <w:rPr>
          <w:sz w:val="24"/>
          <w:szCs w:val="24"/>
        </w:rPr>
      </w:pPr>
    </w:p>
    <w:sectPr w:rsidR="00191790" w:rsidRPr="00EA2426" w:rsidSect="003B79AB">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3D35"/>
    <w:multiLevelType w:val="hybridMultilevel"/>
    <w:tmpl w:val="1BA4D0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3769BC"/>
    <w:multiLevelType w:val="hybridMultilevel"/>
    <w:tmpl w:val="8932CE02"/>
    <w:lvl w:ilvl="0" w:tplc="B8DA0BD6">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110433"/>
    <w:multiLevelType w:val="hybridMultilevel"/>
    <w:tmpl w:val="9BA2FFE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32FB7987"/>
    <w:multiLevelType w:val="hybridMultilevel"/>
    <w:tmpl w:val="86BC3AA2"/>
    <w:lvl w:ilvl="0" w:tplc="C9E02720">
      <w:start w:val="1"/>
      <w:numFmt w:val="decimal"/>
      <w:lvlText w:val="%1."/>
      <w:lvlJc w:val="left"/>
      <w:pPr>
        <w:ind w:left="360" w:hanging="360"/>
      </w:pPr>
      <w:rPr>
        <w:color w:val="auto"/>
      </w:r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4">
    <w:nsid w:val="447D426E"/>
    <w:multiLevelType w:val="hybridMultilevel"/>
    <w:tmpl w:val="E7A8C87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49284654"/>
    <w:multiLevelType w:val="hybridMultilevel"/>
    <w:tmpl w:val="8770687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4A4E46B2"/>
    <w:multiLevelType w:val="hybridMultilevel"/>
    <w:tmpl w:val="D592FE80"/>
    <w:lvl w:ilvl="0" w:tplc="5C0A0001">
      <w:start w:val="1"/>
      <w:numFmt w:val="bullet"/>
      <w:lvlText w:val=""/>
      <w:lvlJc w:val="left"/>
      <w:pPr>
        <w:ind w:left="360" w:hanging="360"/>
      </w:pPr>
      <w:rPr>
        <w:rFonts w:ascii="Symbol" w:hAnsi="Symbol"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7">
    <w:nsid w:val="5B0341C3"/>
    <w:multiLevelType w:val="hybridMultilevel"/>
    <w:tmpl w:val="E1541542"/>
    <w:lvl w:ilvl="0" w:tplc="5C0A000F">
      <w:start w:val="1"/>
      <w:numFmt w:val="decimal"/>
      <w:lvlText w:val="%1."/>
      <w:lvlJc w:val="left"/>
      <w:pPr>
        <w:ind w:left="360" w:hanging="360"/>
      </w:pPr>
      <w:rPr>
        <w:rFonts w:hint="default"/>
      </w:r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8">
    <w:nsid w:val="5E7D30DA"/>
    <w:multiLevelType w:val="hybridMultilevel"/>
    <w:tmpl w:val="438A5D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B90EA7"/>
    <w:multiLevelType w:val="hybridMultilevel"/>
    <w:tmpl w:val="D10E8AFC"/>
    <w:lvl w:ilvl="0" w:tplc="C7F830E2">
      <w:numFmt w:val="bullet"/>
      <w:lvlText w:val="-"/>
      <w:lvlJc w:val="left"/>
      <w:pPr>
        <w:ind w:left="360" w:hanging="360"/>
      </w:pPr>
      <w:rPr>
        <w:rFonts w:ascii="Arial" w:eastAsiaTheme="minorHAnsi" w:hAnsi="Arial" w:cs="Arial" w:hint="default"/>
      </w:rPr>
    </w:lvl>
    <w:lvl w:ilvl="1" w:tplc="5C0A0003">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10">
    <w:nsid w:val="7D1025BD"/>
    <w:multiLevelType w:val="hybridMultilevel"/>
    <w:tmpl w:val="D774075E"/>
    <w:lvl w:ilvl="0" w:tplc="0D42F9E2">
      <w:start w:val="1"/>
      <w:numFmt w:val="decimal"/>
      <w:lvlText w:val="%1."/>
      <w:lvlJc w:val="left"/>
      <w:pPr>
        <w:tabs>
          <w:tab w:val="num" w:pos="360"/>
        </w:tabs>
        <w:ind w:left="360" w:hanging="360"/>
      </w:pPr>
    </w:lvl>
    <w:lvl w:ilvl="1" w:tplc="F73A019C" w:tentative="1">
      <w:start w:val="1"/>
      <w:numFmt w:val="decimal"/>
      <w:lvlText w:val="%2."/>
      <w:lvlJc w:val="left"/>
      <w:pPr>
        <w:tabs>
          <w:tab w:val="num" w:pos="1080"/>
        </w:tabs>
        <w:ind w:left="1080" w:hanging="360"/>
      </w:pPr>
    </w:lvl>
    <w:lvl w:ilvl="2" w:tplc="1BFCFE52" w:tentative="1">
      <w:start w:val="1"/>
      <w:numFmt w:val="decimal"/>
      <w:lvlText w:val="%3."/>
      <w:lvlJc w:val="left"/>
      <w:pPr>
        <w:tabs>
          <w:tab w:val="num" w:pos="1800"/>
        </w:tabs>
        <w:ind w:left="1800" w:hanging="360"/>
      </w:pPr>
    </w:lvl>
    <w:lvl w:ilvl="3" w:tplc="5C103364" w:tentative="1">
      <w:start w:val="1"/>
      <w:numFmt w:val="decimal"/>
      <w:lvlText w:val="%4."/>
      <w:lvlJc w:val="left"/>
      <w:pPr>
        <w:tabs>
          <w:tab w:val="num" w:pos="2520"/>
        </w:tabs>
        <w:ind w:left="2520" w:hanging="360"/>
      </w:pPr>
    </w:lvl>
    <w:lvl w:ilvl="4" w:tplc="FBD60CD2" w:tentative="1">
      <w:start w:val="1"/>
      <w:numFmt w:val="decimal"/>
      <w:lvlText w:val="%5."/>
      <w:lvlJc w:val="left"/>
      <w:pPr>
        <w:tabs>
          <w:tab w:val="num" w:pos="3240"/>
        </w:tabs>
        <w:ind w:left="3240" w:hanging="360"/>
      </w:pPr>
    </w:lvl>
    <w:lvl w:ilvl="5" w:tplc="4FBA0B84" w:tentative="1">
      <w:start w:val="1"/>
      <w:numFmt w:val="decimal"/>
      <w:lvlText w:val="%6."/>
      <w:lvlJc w:val="left"/>
      <w:pPr>
        <w:tabs>
          <w:tab w:val="num" w:pos="3960"/>
        </w:tabs>
        <w:ind w:left="3960" w:hanging="360"/>
      </w:pPr>
    </w:lvl>
    <w:lvl w:ilvl="6" w:tplc="089EFA6E" w:tentative="1">
      <w:start w:val="1"/>
      <w:numFmt w:val="decimal"/>
      <w:lvlText w:val="%7."/>
      <w:lvlJc w:val="left"/>
      <w:pPr>
        <w:tabs>
          <w:tab w:val="num" w:pos="4680"/>
        </w:tabs>
        <w:ind w:left="4680" w:hanging="360"/>
      </w:pPr>
    </w:lvl>
    <w:lvl w:ilvl="7" w:tplc="D7381A32" w:tentative="1">
      <w:start w:val="1"/>
      <w:numFmt w:val="decimal"/>
      <w:lvlText w:val="%8."/>
      <w:lvlJc w:val="left"/>
      <w:pPr>
        <w:tabs>
          <w:tab w:val="num" w:pos="5400"/>
        </w:tabs>
        <w:ind w:left="5400" w:hanging="360"/>
      </w:pPr>
    </w:lvl>
    <w:lvl w:ilvl="8" w:tplc="547EB99C" w:tentative="1">
      <w:start w:val="1"/>
      <w:numFmt w:val="decimal"/>
      <w:lvlText w:val="%9."/>
      <w:lvlJc w:val="left"/>
      <w:pPr>
        <w:tabs>
          <w:tab w:val="num" w:pos="6120"/>
        </w:tabs>
        <w:ind w:left="6120" w:hanging="360"/>
      </w:pPr>
    </w:lvl>
  </w:abstractNum>
  <w:abstractNum w:abstractNumId="11">
    <w:nsid w:val="7E4E5512"/>
    <w:multiLevelType w:val="hybridMultilevel"/>
    <w:tmpl w:val="A6581F32"/>
    <w:lvl w:ilvl="0" w:tplc="5C0A0001">
      <w:start w:val="1"/>
      <w:numFmt w:val="bullet"/>
      <w:lvlText w:val=""/>
      <w:lvlJc w:val="left"/>
      <w:pPr>
        <w:ind w:left="360" w:hanging="360"/>
      </w:pPr>
      <w:rPr>
        <w:rFonts w:ascii="Symbol" w:hAnsi="Symbol"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12">
    <w:nsid w:val="7EEB52D9"/>
    <w:multiLevelType w:val="multilevel"/>
    <w:tmpl w:val="0B5C027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9"/>
  </w:num>
  <w:num w:numId="2">
    <w:abstractNumId w:val="6"/>
  </w:num>
  <w:num w:numId="3">
    <w:abstractNumId w:val="11"/>
  </w:num>
  <w:num w:numId="4">
    <w:abstractNumId w:val="3"/>
  </w:num>
  <w:num w:numId="5">
    <w:abstractNumId w:val="5"/>
  </w:num>
  <w:num w:numId="6">
    <w:abstractNumId w:val="2"/>
  </w:num>
  <w:num w:numId="7">
    <w:abstractNumId w:val="10"/>
  </w:num>
  <w:num w:numId="8">
    <w:abstractNumId w:val="0"/>
  </w:num>
  <w:num w:numId="9">
    <w:abstractNumId w:val="8"/>
  </w:num>
  <w:num w:numId="10">
    <w:abstractNumId w:val="1"/>
  </w:num>
  <w:num w:numId="11">
    <w:abstractNumId w:val="1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DF"/>
    <w:rsid w:val="00006D57"/>
    <w:rsid w:val="000743B6"/>
    <w:rsid w:val="0014559D"/>
    <w:rsid w:val="00152CE3"/>
    <w:rsid w:val="00191790"/>
    <w:rsid w:val="001C3E63"/>
    <w:rsid w:val="001D4213"/>
    <w:rsid w:val="002119DF"/>
    <w:rsid w:val="00237A7D"/>
    <w:rsid w:val="00261BBA"/>
    <w:rsid w:val="002B5062"/>
    <w:rsid w:val="002F79C7"/>
    <w:rsid w:val="00394135"/>
    <w:rsid w:val="003B79AB"/>
    <w:rsid w:val="003C0850"/>
    <w:rsid w:val="003D5448"/>
    <w:rsid w:val="003F350B"/>
    <w:rsid w:val="003F4040"/>
    <w:rsid w:val="00411B21"/>
    <w:rsid w:val="00411FC0"/>
    <w:rsid w:val="004409E9"/>
    <w:rsid w:val="00555C4A"/>
    <w:rsid w:val="005A4D9A"/>
    <w:rsid w:val="005F1A33"/>
    <w:rsid w:val="00620FE7"/>
    <w:rsid w:val="00636351"/>
    <w:rsid w:val="00636E1B"/>
    <w:rsid w:val="006B6EEE"/>
    <w:rsid w:val="006C7AC0"/>
    <w:rsid w:val="00700482"/>
    <w:rsid w:val="0072729B"/>
    <w:rsid w:val="00734A2E"/>
    <w:rsid w:val="007555AE"/>
    <w:rsid w:val="008219A7"/>
    <w:rsid w:val="008B014C"/>
    <w:rsid w:val="00913B0B"/>
    <w:rsid w:val="009456E5"/>
    <w:rsid w:val="009855EE"/>
    <w:rsid w:val="00A51B2A"/>
    <w:rsid w:val="00A82F1B"/>
    <w:rsid w:val="00A975E4"/>
    <w:rsid w:val="00AE694D"/>
    <w:rsid w:val="00B548F1"/>
    <w:rsid w:val="00B65B24"/>
    <w:rsid w:val="00B875E4"/>
    <w:rsid w:val="00BC0667"/>
    <w:rsid w:val="00BD7246"/>
    <w:rsid w:val="00C063CF"/>
    <w:rsid w:val="00C54068"/>
    <w:rsid w:val="00C569BF"/>
    <w:rsid w:val="00C67A30"/>
    <w:rsid w:val="00D70BB1"/>
    <w:rsid w:val="00D7603E"/>
    <w:rsid w:val="00D83BE2"/>
    <w:rsid w:val="00DB7DCA"/>
    <w:rsid w:val="00DD3774"/>
    <w:rsid w:val="00E1428E"/>
    <w:rsid w:val="00E3509B"/>
    <w:rsid w:val="00E44CAE"/>
    <w:rsid w:val="00E81908"/>
    <w:rsid w:val="00EA2112"/>
    <w:rsid w:val="00EA2426"/>
    <w:rsid w:val="00EE0ED7"/>
    <w:rsid w:val="00F00D6D"/>
    <w:rsid w:val="00F844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link w:val="Estilo1Car"/>
    <w:qFormat/>
    <w:rsid w:val="003D5448"/>
    <w:pPr>
      <w:spacing w:after="0" w:line="360" w:lineRule="auto"/>
      <w:jc w:val="both"/>
    </w:pPr>
    <w:rPr>
      <w:rFonts w:ascii="Arial" w:hAnsi="Arial" w:cs="Arial"/>
      <w:lang w:val="es-ES"/>
    </w:rPr>
  </w:style>
  <w:style w:type="character" w:customStyle="1" w:styleId="Estilo1Car">
    <w:name w:val="Estilo1 Car"/>
    <w:basedOn w:val="Fuentedeprrafopredeter"/>
    <w:link w:val="Estilo1"/>
    <w:rsid w:val="003D5448"/>
    <w:rPr>
      <w:rFonts w:ascii="Arial" w:hAnsi="Arial" w:cs="Arial"/>
      <w:lang w:val="es-ES"/>
    </w:rPr>
  </w:style>
  <w:style w:type="paragraph" w:styleId="Prrafodelista">
    <w:name w:val="List Paragraph"/>
    <w:basedOn w:val="Normal"/>
    <w:uiPriority w:val="34"/>
    <w:qFormat/>
    <w:rsid w:val="00E3509B"/>
    <w:pPr>
      <w:ind w:left="720"/>
      <w:contextualSpacing/>
    </w:pPr>
    <w:rPr>
      <w:lang w:val="en-US"/>
    </w:rPr>
  </w:style>
  <w:style w:type="character" w:styleId="Hipervnculo">
    <w:name w:val="Hyperlink"/>
    <w:basedOn w:val="Fuentedeprrafopredeter"/>
    <w:uiPriority w:val="99"/>
    <w:unhideWhenUsed/>
    <w:rsid w:val="00D83BE2"/>
    <w:rPr>
      <w:color w:val="0000FF"/>
      <w:u w:val="single"/>
    </w:rPr>
  </w:style>
  <w:style w:type="character" w:styleId="Textoennegrita">
    <w:name w:val="Strong"/>
    <w:basedOn w:val="Fuentedeprrafopredeter"/>
    <w:uiPriority w:val="22"/>
    <w:qFormat/>
    <w:rsid w:val="00D83BE2"/>
    <w:rPr>
      <w:b/>
      <w:bCs/>
    </w:rPr>
  </w:style>
  <w:style w:type="table" w:styleId="Tablaconcuadrcula">
    <w:name w:val="Table Grid"/>
    <w:basedOn w:val="Tablanormal"/>
    <w:uiPriority w:val="39"/>
    <w:rsid w:val="00C063C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pa">
    <w:name w:val="ipa"/>
    <w:basedOn w:val="Fuentedeprrafopredeter"/>
    <w:rsid w:val="00C063CF"/>
  </w:style>
  <w:style w:type="character" w:customStyle="1" w:styleId="hgkelc">
    <w:name w:val="hgkelc"/>
    <w:basedOn w:val="Fuentedeprrafopredeter"/>
    <w:rsid w:val="00C063CF"/>
  </w:style>
  <w:style w:type="character" w:customStyle="1" w:styleId="pron">
    <w:name w:val="pron"/>
    <w:basedOn w:val="Fuentedeprrafopredeter"/>
    <w:rsid w:val="00C063CF"/>
  </w:style>
  <w:style w:type="character" w:customStyle="1" w:styleId="sn-gs">
    <w:name w:val="sn-gs"/>
    <w:basedOn w:val="Fuentedeprrafopredeter"/>
    <w:rsid w:val="00C063CF"/>
  </w:style>
  <w:style w:type="character" w:customStyle="1" w:styleId="cf">
    <w:name w:val="cf"/>
    <w:basedOn w:val="Fuentedeprrafopredeter"/>
    <w:rsid w:val="00C063CF"/>
  </w:style>
  <w:style w:type="character" w:customStyle="1" w:styleId="exp">
    <w:name w:val="exp"/>
    <w:basedOn w:val="Fuentedeprrafopredeter"/>
    <w:rsid w:val="00C063CF"/>
  </w:style>
  <w:style w:type="character" w:customStyle="1" w:styleId="def">
    <w:name w:val="def"/>
    <w:basedOn w:val="Fuentedeprrafopredeter"/>
    <w:rsid w:val="00C063CF"/>
  </w:style>
  <w:style w:type="character" w:customStyle="1" w:styleId="sp">
    <w:name w:val="sp"/>
    <w:basedOn w:val="Fuentedeprrafopredeter"/>
    <w:rsid w:val="00C063CF"/>
  </w:style>
  <w:style w:type="paragraph" w:styleId="Textodeglobo">
    <w:name w:val="Balloon Text"/>
    <w:basedOn w:val="Normal"/>
    <w:link w:val="TextodegloboCar"/>
    <w:uiPriority w:val="99"/>
    <w:semiHidden/>
    <w:unhideWhenUsed/>
    <w:rsid w:val="00411F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F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link w:val="Estilo1Car"/>
    <w:qFormat/>
    <w:rsid w:val="003D5448"/>
    <w:pPr>
      <w:spacing w:after="0" w:line="360" w:lineRule="auto"/>
      <w:jc w:val="both"/>
    </w:pPr>
    <w:rPr>
      <w:rFonts w:ascii="Arial" w:hAnsi="Arial" w:cs="Arial"/>
      <w:lang w:val="es-ES"/>
    </w:rPr>
  </w:style>
  <w:style w:type="character" w:customStyle="1" w:styleId="Estilo1Car">
    <w:name w:val="Estilo1 Car"/>
    <w:basedOn w:val="Fuentedeprrafopredeter"/>
    <w:link w:val="Estilo1"/>
    <w:rsid w:val="003D5448"/>
    <w:rPr>
      <w:rFonts w:ascii="Arial" w:hAnsi="Arial" w:cs="Arial"/>
      <w:lang w:val="es-ES"/>
    </w:rPr>
  </w:style>
  <w:style w:type="paragraph" w:styleId="Prrafodelista">
    <w:name w:val="List Paragraph"/>
    <w:basedOn w:val="Normal"/>
    <w:uiPriority w:val="34"/>
    <w:qFormat/>
    <w:rsid w:val="00E3509B"/>
    <w:pPr>
      <w:ind w:left="720"/>
      <w:contextualSpacing/>
    </w:pPr>
    <w:rPr>
      <w:lang w:val="en-US"/>
    </w:rPr>
  </w:style>
  <w:style w:type="character" w:styleId="Hipervnculo">
    <w:name w:val="Hyperlink"/>
    <w:basedOn w:val="Fuentedeprrafopredeter"/>
    <w:uiPriority w:val="99"/>
    <w:unhideWhenUsed/>
    <w:rsid w:val="00D83BE2"/>
    <w:rPr>
      <w:color w:val="0000FF"/>
      <w:u w:val="single"/>
    </w:rPr>
  </w:style>
  <w:style w:type="character" w:styleId="Textoennegrita">
    <w:name w:val="Strong"/>
    <w:basedOn w:val="Fuentedeprrafopredeter"/>
    <w:uiPriority w:val="22"/>
    <w:qFormat/>
    <w:rsid w:val="00D83BE2"/>
    <w:rPr>
      <w:b/>
      <w:bCs/>
    </w:rPr>
  </w:style>
  <w:style w:type="table" w:styleId="Tablaconcuadrcula">
    <w:name w:val="Table Grid"/>
    <w:basedOn w:val="Tablanormal"/>
    <w:uiPriority w:val="39"/>
    <w:rsid w:val="00C063C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pa">
    <w:name w:val="ipa"/>
    <w:basedOn w:val="Fuentedeprrafopredeter"/>
    <w:rsid w:val="00C063CF"/>
  </w:style>
  <w:style w:type="character" w:customStyle="1" w:styleId="hgkelc">
    <w:name w:val="hgkelc"/>
    <w:basedOn w:val="Fuentedeprrafopredeter"/>
    <w:rsid w:val="00C063CF"/>
  </w:style>
  <w:style w:type="character" w:customStyle="1" w:styleId="pron">
    <w:name w:val="pron"/>
    <w:basedOn w:val="Fuentedeprrafopredeter"/>
    <w:rsid w:val="00C063CF"/>
  </w:style>
  <w:style w:type="character" w:customStyle="1" w:styleId="sn-gs">
    <w:name w:val="sn-gs"/>
    <w:basedOn w:val="Fuentedeprrafopredeter"/>
    <w:rsid w:val="00C063CF"/>
  </w:style>
  <w:style w:type="character" w:customStyle="1" w:styleId="cf">
    <w:name w:val="cf"/>
    <w:basedOn w:val="Fuentedeprrafopredeter"/>
    <w:rsid w:val="00C063CF"/>
  </w:style>
  <w:style w:type="character" w:customStyle="1" w:styleId="exp">
    <w:name w:val="exp"/>
    <w:basedOn w:val="Fuentedeprrafopredeter"/>
    <w:rsid w:val="00C063CF"/>
  </w:style>
  <w:style w:type="character" w:customStyle="1" w:styleId="def">
    <w:name w:val="def"/>
    <w:basedOn w:val="Fuentedeprrafopredeter"/>
    <w:rsid w:val="00C063CF"/>
  </w:style>
  <w:style w:type="character" w:customStyle="1" w:styleId="sp">
    <w:name w:val="sp"/>
    <w:basedOn w:val="Fuentedeprrafopredeter"/>
    <w:rsid w:val="00C063CF"/>
  </w:style>
  <w:style w:type="paragraph" w:styleId="Textodeglobo">
    <w:name w:val="Balloon Text"/>
    <w:basedOn w:val="Normal"/>
    <w:link w:val="TextodegloboCar"/>
    <w:uiPriority w:val="99"/>
    <w:semiHidden/>
    <w:unhideWhenUsed/>
    <w:rsid w:val="00411F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F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pdf/edu/v14/2077-2874-edu-14-e1740.pdf" TargetMode="External"/><Relationship Id="rId13" Type="http://schemas.openxmlformats.org/officeDocument/2006/relationships/hyperlink" Target="https://rm.coe.int/common-european-framework-of-reference-for-languages-learning-teaching/16809ea0d4" TargetMode="External"/><Relationship Id="rId18" Type="http://schemas.openxmlformats.org/officeDocument/2006/relationships/hyperlink" Target="https://manglar.uninorte.edu.co/bitstream/handle/10584/9405/22667897.pdf?sequence=1&amp;isAllowed=y" TargetMode="External"/><Relationship Id="rId3" Type="http://schemas.microsoft.com/office/2007/relationships/stylesWithEffects" Target="stylesWithEffects.xml"/><Relationship Id="rId21" Type="http://schemas.openxmlformats.org/officeDocument/2006/relationships/hyperlink" Target="http://www.revinfcientifica.sld.cu/index.php/ric/article/view/1934/3738" TargetMode="External"/><Relationship Id="rId7" Type="http://schemas.openxmlformats.org/officeDocument/2006/relationships/image" Target="media/image2.png"/><Relationship Id="rId12" Type="http://schemas.openxmlformats.org/officeDocument/2006/relationships/hyperlink" Target="https://cvc.cervantes.es/ensenanza/biblioteca_ele/diccio_ele/diccionario/comprensionauditiva.htm" TargetMode="External"/><Relationship Id="rId17" Type="http://schemas.openxmlformats.org/officeDocument/2006/relationships/hyperlink" Target="https://revedumecentro.sld.cu/index.php/edumc/article/view/2061" TargetMode="External"/><Relationship Id="rId2" Type="http://schemas.openxmlformats.org/officeDocument/2006/relationships/styles" Target="styles.xml"/><Relationship Id="rId16" Type="http://schemas.openxmlformats.org/officeDocument/2006/relationships/hyperlink" Target="https://revhabanera.sld.cu/index.php%20/rhab/article/view/5024" TargetMode="External"/><Relationship Id="rId20" Type="http://schemas.openxmlformats.org/officeDocument/2006/relationships/hyperlink" Target="https://revgmespirituana.sld.cu/index.php/gme/article/view/2446"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ielo.sld.cu/pdf/hmc/v16n2/hmc08216.pdf" TargetMode="External"/><Relationship Id="rId5" Type="http://schemas.openxmlformats.org/officeDocument/2006/relationships/webSettings" Target="webSettings.xml"/><Relationship Id="rId15" Type="http://schemas.openxmlformats.org/officeDocument/2006/relationships/hyperlink" Target="https://www.unimed.scu.sld.cu/wp-content/uploads/2020/01/Reglamento-del-regimen-de-residencia-Res-No.108-2004.pdf" TargetMode="External"/><Relationship Id="rId23" Type="http://schemas.openxmlformats.org/officeDocument/2006/relationships/theme" Target="theme/theme1.xml"/><Relationship Id="rId10" Type="http://schemas.openxmlformats.org/officeDocument/2006/relationships/hyperlink" Target="http://uvsfajardo.sld.cu/sites/uvsfajardo.sld.cu/files/el_desarrollo_de_la_habilidad_de_comprension_auditva_del_ejercicio_a_la_tarea_docente.pdf" TargetMode="External"/><Relationship Id="rId19" Type="http://schemas.openxmlformats.org/officeDocument/2006/relationships/hyperlink" Target="http://www.revhabanera.sld.cu/index.php/rhab/article/view/1762/1998" TargetMode="External"/><Relationship Id="rId4" Type="http://schemas.openxmlformats.org/officeDocument/2006/relationships/settings" Target="settings.xml"/><Relationship Id="rId9" Type="http://schemas.openxmlformats.org/officeDocument/2006/relationships/hyperlink" Target="http://scielo.sld.cu/pdf/edu/v11n3/2077-2874-edu-11-03-163.pdf" TargetMode="External"/><Relationship Id="rId14" Type="http://schemas.openxmlformats.org/officeDocument/2006/relationships/hyperlink" Target="https://www.gacetaoficial.gob.cu/sites/default/files/goc-2019-o65_0.pdf"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5635</Words>
  <Characters>30994</Characters>
  <Application>Microsoft Office Word</Application>
  <DocSecurity>4</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dc:creator>
  <cp:lastModifiedBy>Jose Manuel</cp:lastModifiedBy>
  <cp:revision>3</cp:revision>
  <dcterms:created xsi:type="dcterms:W3CDTF">2025-04-04T16:02:00Z</dcterms:created>
  <dcterms:modified xsi:type="dcterms:W3CDTF">2025-04-04T16:03:00Z</dcterms:modified>
</cp:coreProperties>
</file>