
<file path=[Content_Types].xml><?xml version="1.0" encoding="utf-8"?>
<Types xmlns="http://schemas.openxmlformats.org/package/2006/content-types">
  <Default Extension="png" ContentType="image/png"/>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B70" w:rsidRPr="00A675A7" w:rsidRDefault="00211B70" w:rsidP="00345261">
      <w:pPr>
        <w:spacing w:line="360" w:lineRule="auto"/>
        <w:rPr>
          <w:rFonts w:ascii="Arial" w:hAnsi="Arial" w:cs="Arial"/>
          <w:b/>
          <w:lang w:val="en-US"/>
        </w:rPr>
      </w:pPr>
      <w:r w:rsidRPr="00A675A7">
        <w:rPr>
          <w:rFonts w:ascii="Arial" w:hAnsi="Arial" w:cs="Arial"/>
          <w:b/>
        </w:rPr>
        <w:t xml:space="preserve">Caracterización del examen final de Salud Púbica  aplicado en la carrera Medicina. </w:t>
      </w:r>
      <w:r w:rsidRPr="00A675A7">
        <w:rPr>
          <w:rFonts w:ascii="Arial" w:hAnsi="Arial" w:cs="Arial"/>
          <w:b/>
          <w:lang w:val="en-US"/>
        </w:rPr>
        <w:t>Curso 202</w:t>
      </w:r>
      <w:r w:rsidR="006A1E95" w:rsidRPr="00A675A7">
        <w:rPr>
          <w:rFonts w:ascii="Arial" w:hAnsi="Arial" w:cs="Arial"/>
          <w:b/>
          <w:lang w:val="en-US"/>
        </w:rPr>
        <w:t>2</w:t>
      </w:r>
      <w:r w:rsidRPr="00A675A7">
        <w:rPr>
          <w:rFonts w:ascii="Arial" w:hAnsi="Arial" w:cs="Arial"/>
          <w:b/>
          <w:lang w:val="en-US"/>
        </w:rPr>
        <w:t>-202</w:t>
      </w:r>
      <w:r w:rsidR="006A1E95" w:rsidRPr="00A675A7">
        <w:rPr>
          <w:rFonts w:ascii="Arial" w:hAnsi="Arial" w:cs="Arial"/>
          <w:b/>
          <w:lang w:val="en-US"/>
        </w:rPr>
        <w:t>3</w:t>
      </w:r>
    </w:p>
    <w:p w:rsidR="00C139B4" w:rsidRPr="00A675A7" w:rsidRDefault="00211B70" w:rsidP="00345261">
      <w:pPr>
        <w:spacing w:line="360" w:lineRule="auto"/>
        <w:jc w:val="both"/>
        <w:rPr>
          <w:rFonts w:ascii="Arial" w:hAnsi="Arial" w:cs="Arial"/>
          <w:b/>
          <w:lang w:val="en-US"/>
        </w:rPr>
      </w:pPr>
      <w:r w:rsidRPr="00A675A7">
        <w:rPr>
          <w:rFonts w:ascii="Arial" w:hAnsi="Arial" w:cs="Arial"/>
          <w:b/>
          <w:lang w:val="en-US"/>
        </w:rPr>
        <w:t xml:space="preserve">Characterization of the </w:t>
      </w:r>
      <w:r w:rsidRPr="00A675A7">
        <w:rPr>
          <w:rFonts w:ascii="Arial" w:hAnsi="Arial" w:cs="Arial"/>
          <w:b/>
          <w:bCs/>
          <w:color w:val="000000"/>
          <w:lang w:val="en-US" w:eastAsia="es-ES"/>
        </w:rPr>
        <w:t xml:space="preserve">final examination of Public Salud's </w:t>
      </w:r>
      <w:r w:rsidRPr="00A675A7">
        <w:rPr>
          <w:rFonts w:ascii="Arial" w:hAnsi="Arial" w:cs="Arial"/>
          <w:b/>
          <w:lang w:val="en-US"/>
        </w:rPr>
        <w:t>appliesd in the</w:t>
      </w:r>
      <w:r w:rsidRPr="00A675A7">
        <w:rPr>
          <w:rFonts w:ascii="Arial" w:hAnsi="Arial" w:cs="Arial"/>
          <w:b/>
          <w:bCs/>
          <w:color w:val="000000"/>
          <w:lang w:val="en-US" w:eastAsia="es-ES"/>
        </w:rPr>
        <w:t xml:space="preserve"> running Medicine .</w:t>
      </w:r>
      <w:r w:rsidRPr="00A675A7">
        <w:rPr>
          <w:rFonts w:ascii="Arial" w:hAnsi="Arial" w:cs="Arial"/>
          <w:b/>
          <w:lang w:val="en-US"/>
        </w:rPr>
        <w:t>Academic year 20</w:t>
      </w:r>
      <w:r w:rsidR="006A1E95" w:rsidRPr="00A675A7">
        <w:rPr>
          <w:rFonts w:ascii="Arial" w:hAnsi="Arial" w:cs="Arial"/>
          <w:b/>
          <w:lang w:val="en-US"/>
        </w:rPr>
        <w:t>22</w:t>
      </w:r>
      <w:r w:rsidR="008547C0" w:rsidRPr="00A675A7">
        <w:rPr>
          <w:rFonts w:ascii="Arial" w:hAnsi="Arial" w:cs="Arial"/>
          <w:b/>
          <w:lang w:val="en-US"/>
        </w:rPr>
        <w:t>-</w:t>
      </w:r>
      <w:r w:rsidRPr="00A675A7">
        <w:rPr>
          <w:rFonts w:ascii="Arial" w:hAnsi="Arial" w:cs="Arial"/>
          <w:b/>
          <w:lang w:val="en-US"/>
        </w:rPr>
        <w:t>20</w:t>
      </w:r>
      <w:r w:rsidR="008547C0" w:rsidRPr="00A675A7">
        <w:rPr>
          <w:rFonts w:ascii="Arial" w:hAnsi="Arial" w:cs="Arial"/>
          <w:b/>
          <w:lang w:val="en-US"/>
        </w:rPr>
        <w:t>2</w:t>
      </w:r>
      <w:r w:rsidR="006A1E95" w:rsidRPr="00A675A7">
        <w:rPr>
          <w:rFonts w:ascii="Arial" w:hAnsi="Arial" w:cs="Arial"/>
          <w:b/>
          <w:lang w:val="en-US"/>
        </w:rPr>
        <w:t>3</w:t>
      </w:r>
      <w:r w:rsidRPr="00A675A7">
        <w:rPr>
          <w:rFonts w:ascii="Arial" w:hAnsi="Arial" w:cs="Arial"/>
          <w:b/>
          <w:lang w:val="en-US"/>
        </w:rPr>
        <w:t xml:space="preserve"> </w:t>
      </w:r>
    </w:p>
    <w:p w:rsidR="008547C0" w:rsidRPr="00A675A7" w:rsidRDefault="008547C0" w:rsidP="00345261">
      <w:pPr>
        <w:spacing w:after="0" w:line="360" w:lineRule="auto"/>
        <w:jc w:val="both"/>
        <w:rPr>
          <w:rFonts w:ascii="Arial" w:hAnsi="Arial" w:cs="Arial"/>
        </w:rPr>
      </w:pPr>
      <w:r w:rsidRPr="00A675A7">
        <w:rPr>
          <w:rFonts w:ascii="Arial" w:hAnsi="Arial" w:cs="Arial"/>
        </w:rPr>
        <w:t xml:space="preserve">Mileidis Roselló López, </w:t>
      </w:r>
      <w:r w:rsidRPr="00A675A7">
        <w:rPr>
          <w:rFonts w:ascii="Arial" w:hAnsi="Arial" w:cs="Arial"/>
          <w:vertAlign w:val="superscript"/>
        </w:rPr>
        <w:t>1</w:t>
      </w:r>
      <w:r w:rsidRPr="00A675A7">
        <w:rPr>
          <w:rFonts w:ascii="Arial" w:hAnsi="Arial" w:cs="Arial"/>
        </w:rPr>
        <w:t xml:space="preserve"> </w:t>
      </w:r>
    </w:p>
    <w:p w:rsidR="008547C0" w:rsidRPr="00A675A7" w:rsidRDefault="008547C0" w:rsidP="00345261">
      <w:pPr>
        <w:spacing w:after="0" w:line="360" w:lineRule="auto"/>
        <w:jc w:val="both"/>
        <w:rPr>
          <w:rFonts w:ascii="Arial" w:hAnsi="Arial" w:cs="Arial"/>
        </w:rPr>
      </w:pPr>
      <w:r w:rsidRPr="00A675A7">
        <w:rPr>
          <w:rFonts w:ascii="Arial" w:hAnsi="Arial" w:cs="Arial"/>
          <w:color w:val="000000"/>
        </w:rPr>
        <w:t>Leydis Lafita Martínez</w:t>
      </w:r>
      <w:r w:rsidRPr="00A675A7">
        <w:rPr>
          <w:rFonts w:ascii="Arial" w:hAnsi="Arial" w:cs="Arial"/>
        </w:rPr>
        <w:t xml:space="preserve"> </w:t>
      </w:r>
      <w:r w:rsidRPr="00A675A7">
        <w:rPr>
          <w:rFonts w:ascii="Arial" w:hAnsi="Arial" w:cs="Arial"/>
          <w:vertAlign w:val="superscript"/>
        </w:rPr>
        <w:t>2</w:t>
      </w:r>
      <w:r w:rsidRPr="00A675A7">
        <w:rPr>
          <w:rFonts w:ascii="Arial" w:hAnsi="Arial" w:cs="Arial"/>
        </w:rPr>
        <w:t xml:space="preserve">, </w:t>
      </w:r>
    </w:p>
    <w:p w:rsidR="00E91AEE" w:rsidRPr="00A675A7" w:rsidRDefault="008547C0" w:rsidP="00345261">
      <w:pPr>
        <w:spacing w:after="0" w:line="360" w:lineRule="auto"/>
        <w:jc w:val="both"/>
        <w:rPr>
          <w:rFonts w:ascii="Arial" w:hAnsi="Arial" w:cs="Arial"/>
        </w:rPr>
      </w:pPr>
      <w:r w:rsidRPr="00A675A7">
        <w:rPr>
          <w:rFonts w:ascii="Arial" w:hAnsi="Arial" w:cs="Arial"/>
        </w:rPr>
        <w:t>Cándida Durán González</w:t>
      </w:r>
      <w:r w:rsidRPr="00A675A7">
        <w:rPr>
          <w:rFonts w:ascii="Arial" w:hAnsi="Arial" w:cs="Arial"/>
          <w:vertAlign w:val="superscript"/>
        </w:rPr>
        <w:t>3</w:t>
      </w:r>
      <w:r w:rsidRPr="00A675A7">
        <w:rPr>
          <w:rFonts w:ascii="Arial" w:hAnsi="Arial" w:cs="Arial"/>
        </w:rPr>
        <w:t>,</w:t>
      </w:r>
    </w:p>
    <w:p w:rsidR="00E91AEE" w:rsidRPr="00A675A7" w:rsidRDefault="008547C0" w:rsidP="00345261">
      <w:pPr>
        <w:spacing w:after="0" w:line="360" w:lineRule="auto"/>
        <w:jc w:val="both"/>
        <w:rPr>
          <w:rFonts w:ascii="Arial" w:hAnsi="Arial" w:cs="Arial"/>
        </w:rPr>
      </w:pPr>
      <w:r w:rsidRPr="00A675A7">
        <w:rPr>
          <w:rFonts w:ascii="Arial" w:hAnsi="Arial" w:cs="Arial"/>
        </w:rPr>
        <w:t xml:space="preserve"> </w:t>
      </w:r>
      <w:r w:rsidR="004648F8" w:rsidRPr="00A675A7">
        <w:rPr>
          <w:rFonts w:ascii="Arial" w:hAnsi="Arial" w:cs="Arial"/>
        </w:rPr>
        <w:t>Lianis Carrazana Silvera</w:t>
      </w:r>
      <w:r w:rsidR="004648F8" w:rsidRPr="00A675A7">
        <w:rPr>
          <w:rFonts w:ascii="Arial" w:hAnsi="Arial" w:cs="Arial"/>
          <w:vertAlign w:val="superscript"/>
        </w:rPr>
        <w:t>4</w:t>
      </w:r>
      <w:r w:rsidR="00E91AEE" w:rsidRPr="00A675A7">
        <w:rPr>
          <w:rFonts w:ascii="Arial" w:hAnsi="Arial" w:cs="Arial"/>
        </w:rPr>
        <w:t>,</w:t>
      </w:r>
    </w:p>
    <w:p w:rsidR="00F96CD6" w:rsidRPr="00A675A7" w:rsidRDefault="00F96CD6" w:rsidP="00F96CD6">
      <w:pPr>
        <w:spacing w:after="0" w:line="360" w:lineRule="auto"/>
        <w:jc w:val="both"/>
        <w:rPr>
          <w:rFonts w:ascii="Arial" w:hAnsi="Arial" w:cs="Arial"/>
        </w:rPr>
      </w:pPr>
      <w:r w:rsidRPr="00A675A7">
        <w:rPr>
          <w:rFonts w:ascii="Arial" w:hAnsi="Arial" w:cs="Arial"/>
        </w:rPr>
        <w:t xml:space="preserve">Dalila Chacón Bone </w:t>
      </w:r>
      <w:r w:rsidRPr="00A675A7">
        <w:rPr>
          <w:rFonts w:ascii="Arial" w:hAnsi="Arial" w:cs="Arial"/>
          <w:vertAlign w:val="superscript"/>
        </w:rPr>
        <w:t>5</w:t>
      </w:r>
      <w:r w:rsidRPr="00A675A7">
        <w:rPr>
          <w:rFonts w:ascii="Arial" w:hAnsi="Arial" w:cs="Arial"/>
        </w:rPr>
        <w:t>,</w:t>
      </w:r>
    </w:p>
    <w:p w:rsidR="008547C0" w:rsidRPr="00A675A7" w:rsidRDefault="00897955" w:rsidP="00345261">
      <w:pPr>
        <w:spacing w:after="0" w:line="360" w:lineRule="auto"/>
        <w:jc w:val="both"/>
        <w:rPr>
          <w:rFonts w:ascii="Arial" w:hAnsi="Arial" w:cs="Arial"/>
        </w:rPr>
      </w:pPr>
      <w:r w:rsidRPr="00A675A7">
        <w:rPr>
          <w:rFonts w:ascii="Arial" w:hAnsi="Arial" w:cs="Arial"/>
        </w:rPr>
        <w:t xml:space="preserve">Yadelis </w:t>
      </w:r>
      <w:r w:rsidR="008547C0" w:rsidRPr="00A675A7">
        <w:rPr>
          <w:rFonts w:ascii="Arial" w:hAnsi="Arial" w:cs="Arial"/>
        </w:rPr>
        <w:t xml:space="preserve"> </w:t>
      </w:r>
      <w:r w:rsidRPr="00A675A7">
        <w:rPr>
          <w:rFonts w:ascii="Arial" w:hAnsi="Arial" w:cs="Arial"/>
        </w:rPr>
        <w:t>Gómez Rojas</w:t>
      </w:r>
      <w:r w:rsidR="008547C0" w:rsidRPr="00A675A7">
        <w:rPr>
          <w:rFonts w:ascii="Arial" w:hAnsi="Arial" w:cs="Arial"/>
        </w:rPr>
        <w:t xml:space="preserve"> </w:t>
      </w:r>
      <w:r w:rsidR="00F96CD6" w:rsidRPr="00A675A7">
        <w:rPr>
          <w:rFonts w:ascii="Arial" w:hAnsi="Arial" w:cs="Arial"/>
          <w:vertAlign w:val="superscript"/>
        </w:rPr>
        <w:t>6</w:t>
      </w:r>
    </w:p>
    <w:p w:rsidR="00CF0758" w:rsidRPr="00A675A7" w:rsidRDefault="008547C0" w:rsidP="006E30F7">
      <w:pPr>
        <w:pStyle w:val="Prrafodelista"/>
        <w:numPr>
          <w:ilvl w:val="0"/>
          <w:numId w:val="20"/>
        </w:numPr>
        <w:spacing w:line="360" w:lineRule="auto"/>
        <w:jc w:val="both"/>
        <w:rPr>
          <w:rFonts w:ascii="Arial" w:hAnsi="Arial" w:cs="Arial"/>
          <w:sz w:val="22"/>
          <w:szCs w:val="22"/>
        </w:rPr>
      </w:pPr>
      <w:r w:rsidRPr="00A675A7">
        <w:rPr>
          <w:rFonts w:ascii="Arial" w:hAnsi="Arial" w:cs="Arial"/>
          <w:sz w:val="22"/>
          <w:szCs w:val="22"/>
        </w:rPr>
        <w:t>Máster en enfermedades infecciosas. Especialista  de Segundo Grado en Higiene  y Epidemiología. Profesor Asistente. Departamento de Salud Pública. Universidad de Ciencias Médicas: ¨Mariana Grajales Cuello´´. Holguín. Email:</w:t>
      </w:r>
      <w:hyperlink r:id="rId5" w:history="1">
        <w:r w:rsidRPr="00A675A7">
          <w:rPr>
            <w:rStyle w:val="Hipervnculo"/>
            <w:rFonts w:ascii="Arial" w:hAnsi="Arial" w:cs="Arial"/>
            <w:sz w:val="22"/>
            <w:szCs w:val="22"/>
          </w:rPr>
          <w:t>mrosello@nfomed.sld.cu</w:t>
        </w:r>
      </w:hyperlink>
      <w:r w:rsidRPr="00A675A7">
        <w:rPr>
          <w:rFonts w:ascii="Arial" w:hAnsi="Arial" w:cs="Arial"/>
          <w:sz w:val="22"/>
          <w:szCs w:val="22"/>
        </w:rPr>
        <w:t>.</w:t>
      </w:r>
      <w:hyperlink r:id="rId6" w:history="1">
        <w:r w:rsidRPr="00A675A7">
          <w:rPr>
            <w:rStyle w:val="Hipervnculo"/>
            <w:rFonts w:ascii="Arial" w:hAnsi="Arial" w:cs="Arial"/>
            <w:sz w:val="22"/>
            <w:szCs w:val="22"/>
          </w:rPr>
          <w:t>https://orcid.org/0009-0009-0811-7944</w:t>
        </w:r>
      </w:hyperlink>
    </w:p>
    <w:p w:rsidR="00CF0758" w:rsidRPr="00A675A7" w:rsidRDefault="008547C0" w:rsidP="006E30F7">
      <w:pPr>
        <w:pStyle w:val="Prrafodelista"/>
        <w:numPr>
          <w:ilvl w:val="0"/>
          <w:numId w:val="20"/>
        </w:numPr>
        <w:spacing w:line="360" w:lineRule="auto"/>
        <w:jc w:val="both"/>
        <w:rPr>
          <w:rFonts w:ascii="Arial" w:hAnsi="Arial" w:cs="Arial"/>
          <w:sz w:val="22"/>
          <w:szCs w:val="22"/>
        </w:rPr>
      </w:pPr>
      <w:r w:rsidRPr="00A675A7">
        <w:rPr>
          <w:rFonts w:ascii="Arial" w:hAnsi="Arial" w:cs="Arial"/>
          <w:sz w:val="22"/>
          <w:szCs w:val="22"/>
        </w:rPr>
        <w:t>Máster</w:t>
      </w:r>
      <w:r w:rsidR="00E91AEE" w:rsidRPr="00A675A7">
        <w:rPr>
          <w:rFonts w:ascii="Arial" w:hAnsi="Arial" w:cs="Arial"/>
          <w:color w:val="000000"/>
          <w:sz w:val="22"/>
          <w:szCs w:val="22"/>
        </w:rPr>
        <w:t xml:space="preserve"> Licenciada en Enfermería,</w:t>
      </w:r>
      <w:r w:rsidR="00E91AEE" w:rsidRPr="00A675A7">
        <w:rPr>
          <w:rFonts w:ascii="Arial" w:hAnsi="Arial" w:cs="Arial"/>
          <w:sz w:val="22"/>
          <w:szCs w:val="22"/>
        </w:rPr>
        <w:t xml:space="preserve"> Máster </w:t>
      </w:r>
      <w:r w:rsidR="00E91AEE" w:rsidRPr="00A675A7">
        <w:rPr>
          <w:rFonts w:ascii="Arial" w:hAnsi="Arial" w:cs="Arial"/>
          <w:color w:val="000000"/>
          <w:sz w:val="22"/>
          <w:szCs w:val="22"/>
        </w:rPr>
        <w:t>en Enfermedades Infecciosas, Profesor Asistente. Hospital Clínico Quirúrgico Lucia Iñiguez.</w:t>
      </w:r>
      <w:r w:rsidRPr="00A675A7">
        <w:rPr>
          <w:rFonts w:ascii="Arial" w:hAnsi="Arial" w:cs="Arial"/>
          <w:sz w:val="22"/>
          <w:szCs w:val="22"/>
        </w:rPr>
        <w:t xml:space="preserve"> Email: </w:t>
      </w:r>
      <w:hyperlink r:id="rId7" w:history="1">
        <w:r w:rsidR="001243CF" w:rsidRPr="00A675A7">
          <w:rPr>
            <w:rStyle w:val="Hipervnculo"/>
            <w:rFonts w:ascii="Arial" w:hAnsi="Arial" w:cs="Arial"/>
            <w:sz w:val="22"/>
            <w:szCs w:val="22"/>
          </w:rPr>
          <w:t>dani@infomed.sld.cu.http://orcid.org/0000 -0002 -6738-5246</w:t>
        </w:r>
      </w:hyperlink>
    </w:p>
    <w:p w:rsidR="00CF0758" w:rsidRPr="00A675A7" w:rsidRDefault="008547C0" w:rsidP="006E30F7">
      <w:pPr>
        <w:pStyle w:val="Prrafodelista"/>
        <w:numPr>
          <w:ilvl w:val="0"/>
          <w:numId w:val="20"/>
        </w:numPr>
        <w:spacing w:line="360" w:lineRule="auto"/>
        <w:jc w:val="both"/>
        <w:rPr>
          <w:rFonts w:ascii="Arial" w:hAnsi="Arial" w:cs="Arial"/>
          <w:sz w:val="22"/>
          <w:szCs w:val="22"/>
        </w:rPr>
      </w:pPr>
      <w:r w:rsidRPr="00A675A7">
        <w:rPr>
          <w:rFonts w:ascii="Arial" w:hAnsi="Arial" w:cs="Arial"/>
          <w:sz w:val="22"/>
          <w:szCs w:val="22"/>
        </w:rPr>
        <w:t xml:space="preserve">Máster en Longevidad satisfactoria. Especialista de Primer Grado en Higiene y Epidemiología. Profesor asistente. Universidad de Ciencias Médicas: ¨Mariana Grajales Cuello´´. Holguín. Email: candida@nfomed.sld.cu </w:t>
      </w:r>
      <w:hyperlink r:id="rId8" w:history="1">
        <w:r w:rsidRPr="00A675A7">
          <w:rPr>
            <w:rStyle w:val="Hipervnculo"/>
            <w:rFonts w:ascii="Arial" w:hAnsi="Arial" w:cs="Arial"/>
            <w:sz w:val="22"/>
            <w:szCs w:val="22"/>
          </w:rPr>
          <w:t>http://orcid.org/0009-0008-6714-9025</w:t>
        </w:r>
      </w:hyperlink>
      <w:r w:rsidRPr="00A675A7">
        <w:rPr>
          <w:rFonts w:ascii="Arial" w:hAnsi="Arial" w:cs="Arial"/>
          <w:sz w:val="22"/>
          <w:szCs w:val="22"/>
        </w:rPr>
        <w:t>.</w:t>
      </w:r>
    </w:p>
    <w:p w:rsidR="00CF0758" w:rsidRPr="00A675A7" w:rsidRDefault="00E91AEE" w:rsidP="006E30F7">
      <w:pPr>
        <w:pStyle w:val="Prrafodelista"/>
        <w:numPr>
          <w:ilvl w:val="0"/>
          <w:numId w:val="20"/>
        </w:numPr>
        <w:spacing w:line="360" w:lineRule="auto"/>
        <w:jc w:val="both"/>
        <w:rPr>
          <w:rFonts w:ascii="Arial" w:hAnsi="Arial" w:cs="Arial"/>
          <w:sz w:val="22"/>
          <w:szCs w:val="22"/>
        </w:rPr>
      </w:pPr>
      <w:r w:rsidRPr="00A675A7">
        <w:rPr>
          <w:rFonts w:ascii="Arial" w:hAnsi="Arial" w:cs="Arial"/>
          <w:sz w:val="22"/>
          <w:szCs w:val="22"/>
        </w:rPr>
        <w:t xml:space="preserve">Especialista de Primer </w:t>
      </w:r>
      <w:r w:rsidR="004648F8" w:rsidRPr="00A675A7">
        <w:rPr>
          <w:rFonts w:ascii="Arial" w:hAnsi="Arial" w:cs="Arial"/>
          <w:sz w:val="22"/>
          <w:szCs w:val="22"/>
        </w:rPr>
        <w:t xml:space="preserve">y Segundo </w:t>
      </w:r>
      <w:r w:rsidRPr="00A675A7">
        <w:rPr>
          <w:rFonts w:ascii="Arial" w:hAnsi="Arial" w:cs="Arial"/>
          <w:sz w:val="22"/>
          <w:szCs w:val="22"/>
        </w:rPr>
        <w:t xml:space="preserve">Grado en </w:t>
      </w:r>
      <w:r w:rsidR="004648F8" w:rsidRPr="00A675A7">
        <w:rPr>
          <w:rFonts w:ascii="Arial" w:hAnsi="Arial" w:cs="Arial"/>
          <w:sz w:val="22"/>
          <w:szCs w:val="22"/>
        </w:rPr>
        <w:t>Medicina General Integral</w:t>
      </w:r>
      <w:r w:rsidRPr="00A675A7">
        <w:rPr>
          <w:rFonts w:ascii="Arial" w:hAnsi="Arial" w:cs="Arial"/>
          <w:sz w:val="22"/>
          <w:szCs w:val="22"/>
        </w:rPr>
        <w:t xml:space="preserve">. Profesor asistente. Universidad de Ciencias Médicas: ¨Mariana Grajales Cuello´´. Holguín. Email: </w:t>
      </w:r>
      <w:hyperlink r:id="rId9" w:history="1">
        <w:r w:rsidR="00BB0F9E" w:rsidRPr="00A675A7">
          <w:rPr>
            <w:rStyle w:val="Hipervnculo"/>
            <w:rFonts w:ascii="Arial" w:hAnsi="Arial" w:cs="Arial"/>
            <w:sz w:val="22"/>
            <w:szCs w:val="22"/>
          </w:rPr>
          <w:t>liannisc@nfomed.sld.cu</w:t>
        </w:r>
      </w:hyperlink>
      <w:r w:rsidR="00BB0F9E" w:rsidRPr="00A675A7">
        <w:rPr>
          <w:rFonts w:ascii="Arial" w:hAnsi="Arial" w:cs="Arial"/>
          <w:sz w:val="22"/>
          <w:szCs w:val="22"/>
        </w:rPr>
        <w:t xml:space="preserve"> </w:t>
      </w:r>
      <w:r w:rsidRPr="00A675A7">
        <w:rPr>
          <w:rFonts w:ascii="Arial" w:hAnsi="Arial" w:cs="Arial"/>
          <w:sz w:val="22"/>
          <w:szCs w:val="22"/>
        </w:rPr>
        <w:t xml:space="preserve"> </w:t>
      </w:r>
      <w:hyperlink r:id="rId10" w:history="1">
        <w:r w:rsidR="004648F8" w:rsidRPr="00A675A7">
          <w:rPr>
            <w:rStyle w:val="Hipervnculo"/>
            <w:rFonts w:ascii="Arial" w:hAnsi="Arial" w:cs="Arial"/>
            <w:sz w:val="22"/>
            <w:szCs w:val="22"/>
          </w:rPr>
          <w:t>http://orcid.org/0009-0002-7629-348x</w:t>
        </w:r>
      </w:hyperlink>
    </w:p>
    <w:p w:rsidR="00F96CD6" w:rsidRPr="00A675A7" w:rsidRDefault="00F96CD6" w:rsidP="00F96CD6">
      <w:pPr>
        <w:pStyle w:val="Prrafodelista"/>
        <w:numPr>
          <w:ilvl w:val="0"/>
          <w:numId w:val="20"/>
        </w:numPr>
        <w:spacing w:line="360" w:lineRule="auto"/>
        <w:jc w:val="both"/>
        <w:rPr>
          <w:rFonts w:ascii="Arial" w:hAnsi="Arial" w:cs="Arial"/>
          <w:sz w:val="22"/>
          <w:szCs w:val="22"/>
          <w:lang w:val="en-US"/>
        </w:rPr>
      </w:pPr>
      <w:r w:rsidRPr="00A675A7">
        <w:rPr>
          <w:rFonts w:ascii="Arial" w:hAnsi="Arial" w:cs="Arial"/>
          <w:sz w:val="22"/>
          <w:szCs w:val="22"/>
        </w:rPr>
        <w:t xml:space="preserve">Máster en Urgencias Médicas, Especialista de Segundo Grado en Medicina General Integral e Higiene y Epidemiología. Profesor auxiliar. Investigador agregado. Universidad de Ciencias Médicas: “Mariana Grajales Cuello”. </w:t>
      </w:r>
      <w:r w:rsidRPr="00A675A7">
        <w:rPr>
          <w:rFonts w:ascii="Arial" w:hAnsi="Arial" w:cs="Arial"/>
          <w:sz w:val="22"/>
          <w:szCs w:val="22"/>
          <w:lang w:val="en-US"/>
        </w:rPr>
        <w:t xml:space="preserve">Holguín. Email: </w:t>
      </w:r>
      <w:hyperlink r:id="rId11" w:history="1">
        <w:r w:rsidRPr="00A675A7">
          <w:rPr>
            <w:rStyle w:val="Hipervnculo"/>
            <w:rFonts w:ascii="Arial" w:hAnsi="Arial" w:cs="Arial"/>
            <w:sz w:val="22"/>
            <w:szCs w:val="22"/>
            <w:lang w:val="en-US"/>
          </w:rPr>
          <w:t>dalilahlg@infomed.sld.cu</w:t>
        </w:r>
      </w:hyperlink>
      <w:r w:rsidRPr="00A675A7">
        <w:rPr>
          <w:rFonts w:ascii="Arial" w:hAnsi="Arial" w:cs="Arial"/>
          <w:sz w:val="22"/>
          <w:szCs w:val="22"/>
          <w:lang w:val="en-US"/>
        </w:rPr>
        <w:t xml:space="preserve">. </w:t>
      </w:r>
      <w:hyperlink r:id="rId12" w:history="1">
        <w:r w:rsidRPr="00A675A7">
          <w:rPr>
            <w:rStyle w:val="Hipervnculo"/>
            <w:rFonts w:ascii="Arial" w:hAnsi="Arial" w:cs="Arial"/>
            <w:sz w:val="22"/>
            <w:szCs w:val="22"/>
            <w:lang w:val="en-US"/>
          </w:rPr>
          <w:t>http://orcid.org/0000-0001-8911-5872</w:t>
        </w:r>
      </w:hyperlink>
    </w:p>
    <w:p w:rsidR="00CF0758" w:rsidRPr="00A675A7" w:rsidRDefault="004648F8" w:rsidP="006E30F7">
      <w:pPr>
        <w:pStyle w:val="Prrafodelista"/>
        <w:numPr>
          <w:ilvl w:val="0"/>
          <w:numId w:val="20"/>
        </w:numPr>
        <w:spacing w:line="360" w:lineRule="auto"/>
        <w:jc w:val="both"/>
        <w:rPr>
          <w:rFonts w:ascii="Arial" w:hAnsi="Arial" w:cs="Arial"/>
          <w:sz w:val="22"/>
          <w:szCs w:val="22"/>
          <w:lang w:val="en-US"/>
        </w:rPr>
      </w:pPr>
      <w:r w:rsidRPr="00A675A7">
        <w:rPr>
          <w:rFonts w:ascii="Arial" w:hAnsi="Arial" w:cs="Arial"/>
          <w:sz w:val="22"/>
          <w:szCs w:val="22"/>
        </w:rPr>
        <w:t>Especialista en Medicina General Integral y</w:t>
      </w:r>
      <w:r w:rsidR="00E3000C" w:rsidRPr="00A675A7">
        <w:rPr>
          <w:rFonts w:ascii="Arial" w:hAnsi="Arial" w:cs="Arial"/>
          <w:sz w:val="22"/>
          <w:szCs w:val="22"/>
        </w:rPr>
        <w:t xml:space="preserve"> Nefrología</w:t>
      </w:r>
      <w:r w:rsidRPr="00A675A7">
        <w:rPr>
          <w:rFonts w:ascii="Arial" w:hAnsi="Arial" w:cs="Arial"/>
          <w:sz w:val="22"/>
          <w:szCs w:val="22"/>
        </w:rPr>
        <w:t xml:space="preserve">. </w:t>
      </w:r>
      <w:r w:rsidRPr="00A675A7">
        <w:rPr>
          <w:rFonts w:ascii="Arial" w:hAnsi="Arial" w:cs="Arial"/>
          <w:sz w:val="22"/>
          <w:szCs w:val="22"/>
          <w:lang w:val="en-US"/>
        </w:rPr>
        <w:t xml:space="preserve">Profesor Instructor. </w:t>
      </w:r>
      <w:r w:rsidR="006E4509" w:rsidRPr="00A675A7">
        <w:rPr>
          <w:rFonts w:ascii="Arial" w:hAnsi="Arial" w:cs="Arial"/>
          <w:sz w:val="22"/>
          <w:szCs w:val="22"/>
          <w:lang w:val="en-US"/>
        </w:rPr>
        <w:t>Hospital Vladimir Ilich Lenin</w:t>
      </w:r>
      <w:r w:rsidRPr="00A675A7">
        <w:rPr>
          <w:rFonts w:ascii="Arial" w:hAnsi="Arial" w:cs="Arial"/>
          <w:sz w:val="22"/>
          <w:szCs w:val="22"/>
          <w:lang w:val="en-US"/>
        </w:rPr>
        <w:t xml:space="preserve"> .Email: </w:t>
      </w:r>
      <w:hyperlink r:id="rId13" w:history="1">
        <w:r w:rsidR="00835379" w:rsidRPr="00A675A7">
          <w:rPr>
            <w:rStyle w:val="Hipervnculo"/>
            <w:rFonts w:ascii="Arial" w:hAnsi="Arial" w:cs="Arial"/>
            <w:sz w:val="22"/>
            <w:szCs w:val="22"/>
            <w:lang w:val="en-US"/>
          </w:rPr>
          <w:t>yadeysgomezrojas@infomed.sld.cu. http://orcid.org/0000 -0003-0305-9596</w:t>
        </w:r>
      </w:hyperlink>
    </w:p>
    <w:p w:rsidR="008547C0" w:rsidRPr="00A675A7" w:rsidRDefault="008547C0" w:rsidP="00345261">
      <w:pPr>
        <w:tabs>
          <w:tab w:val="left" w:pos="3300"/>
        </w:tabs>
        <w:spacing w:after="0" w:line="360" w:lineRule="auto"/>
        <w:ind w:firstLine="3300"/>
        <w:jc w:val="both"/>
        <w:rPr>
          <w:rFonts w:ascii="Arial" w:hAnsi="Arial" w:cs="Arial"/>
          <w:b/>
          <w:lang w:val="en-US"/>
        </w:rPr>
      </w:pPr>
    </w:p>
    <w:p w:rsidR="00022953" w:rsidRPr="00A675A7" w:rsidRDefault="00022953" w:rsidP="00345261">
      <w:pPr>
        <w:spacing w:line="360" w:lineRule="auto"/>
        <w:ind w:left="720"/>
        <w:jc w:val="both"/>
        <w:rPr>
          <w:rFonts w:ascii="Arial" w:hAnsi="Arial" w:cs="Arial"/>
        </w:rPr>
      </w:pPr>
      <w:r w:rsidRPr="00A675A7">
        <w:rPr>
          <w:rFonts w:ascii="Arial" w:eastAsia="Arial" w:hAnsi="Arial" w:cs="Arial"/>
        </w:rPr>
        <w:t xml:space="preserve">Correspondencia: </w:t>
      </w:r>
      <w:r w:rsidR="00E91AEE" w:rsidRPr="00A675A7">
        <w:rPr>
          <w:rFonts w:ascii="Arial" w:eastAsia="Arial" w:hAnsi="Arial" w:cs="Arial"/>
        </w:rPr>
        <w:t>mrosello</w:t>
      </w:r>
      <w:r w:rsidRPr="00A675A7">
        <w:rPr>
          <w:rFonts w:ascii="Arial" w:hAnsi="Arial" w:cs="Arial"/>
        </w:rPr>
        <w:t>@infomed.sld.cu</w:t>
      </w:r>
    </w:p>
    <w:p w:rsidR="00864814" w:rsidRPr="00A675A7" w:rsidRDefault="00864814" w:rsidP="00345261">
      <w:pPr>
        <w:tabs>
          <w:tab w:val="center" w:pos="4702"/>
          <w:tab w:val="left" w:pos="6061"/>
        </w:tabs>
        <w:spacing w:after="0" w:line="360" w:lineRule="auto"/>
        <w:rPr>
          <w:rFonts w:ascii="Arial" w:hAnsi="Arial" w:cs="Arial"/>
          <w:b/>
        </w:rPr>
      </w:pPr>
      <w:r w:rsidRPr="00A675A7">
        <w:rPr>
          <w:rFonts w:ascii="Arial" w:hAnsi="Arial" w:cs="Arial"/>
          <w:b/>
        </w:rPr>
        <w:t>RESUMEN</w:t>
      </w:r>
      <w:r w:rsidRPr="00A675A7">
        <w:rPr>
          <w:rFonts w:ascii="Arial" w:hAnsi="Arial" w:cs="Arial"/>
          <w:b/>
        </w:rPr>
        <w:tab/>
      </w:r>
    </w:p>
    <w:p w:rsidR="00864814" w:rsidRPr="00A675A7" w:rsidRDefault="00834B37" w:rsidP="00345261">
      <w:pPr>
        <w:tabs>
          <w:tab w:val="center" w:pos="4702"/>
          <w:tab w:val="left" w:pos="6061"/>
        </w:tabs>
        <w:spacing w:after="0" w:line="360" w:lineRule="auto"/>
        <w:jc w:val="both"/>
        <w:rPr>
          <w:rFonts w:ascii="Arial" w:hAnsi="Arial" w:cs="Arial"/>
        </w:rPr>
      </w:pPr>
      <w:r w:rsidRPr="00A675A7">
        <w:rPr>
          <w:rFonts w:ascii="Arial" w:hAnsi="Arial" w:cs="Arial"/>
          <w:b/>
        </w:rPr>
        <w:lastRenderedPageBreak/>
        <w:t>Introducción</w:t>
      </w:r>
      <w:r w:rsidR="00864814" w:rsidRPr="00A675A7">
        <w:rPr>
          <w:rFonts w:ascii="Arial" w:hAnsi="Arial" w:cs="Arial"/>
          <w:b/>
        </w:rPr>
        <w:t>:</w:t>
      </w:r>
      <w:r w:rsidR="00864814" w:rsidRPr="00A675A7">
        <w:rPr>
          <w:rFonts w:ascii="Arial" w:hAnsi="Arial" w:cs="Arial"/>
        </w:rPr>
        <w:t xml:space="preserve"> La calidad de los instrumentos evaluativos </w:t>
      </w:r>
      <w:r w:rsidR="005E41AD" w:rsidRPr="00A675A7">
        <w:rPr>
          <w:rFonts w:ascii="Arial" w:hAnsi="Arial" w:cs="Arial"/>
        </w:rPr>
        <w:t>resulta</w:t>
      </w:r>
      <w:r w:rsidR="00864814" w:rsidRPr="00A675A7">
        <w:rPr>
          <w:rFonts w:ascii="Arial" w:hAnsi="Arial" w:cs="Arial"/>
        </w:rPr>
        <w:t xml:space="preserve"> esencial en el proceso de evaluación del aprendizaje.</w:t>
      </w:r>
    </w:p>
    <w:p w:rsidR="00864814" w:rsidRPr="00A675A7" w:rsidRDefault="00864814" w:rsidP="00345261">
      <w:pPr>
        <w:tabs>
          <w:tab w:val="center" w:pos="4702"/>
          <w:tab w:val="left" w:pos="6061"/>
        </w:tabs>
        <w:spacing w:after="0" w:line="360" w:lineRule="auto"/>
        <w:jc w:val="both"/>
        <w:rPr>
          <w:rFonts w:ascii="Arial" w:hAnsi="Arial" w:cs="Arial"/>
        </w:rPr>
      </w:pPr>
      <w:r w:rsidRPr="00A675A7">
        <w:rPr>
          <w:rFonts w:ascii="Arial" w:hAnsi="Arial" w:cs="Arial"/>
          <w:b/>
        </w:rPr>
        <w:t>Objetivo</w:t>
      </w:r>
      <w:r w:rsidRPr="00A675A7">
        <w:rPr>
          <w:rFonts w:ascii="Arial" w:hAnsi="Arial" w:cs="Arial"/>
        </w:rPr>
        <w:t xml:space="preserve">: caracterizar el examen final escrito de la asignatura Salud Pública en quinto año de la carrera, en la Facultad de Medicina de Holguín, curso </w:t>
      </w:r>
      <w:r w:rsidR="00092D2F" w:rsidRPr="00A675A7">
        <w:rPr>
          <w:rFonts w:ascii="Arial" w:hAnsi="Arial" w:cs="Arial"/>
        </w:rPr>
        <w:t>202</w:t>
      </w:r>
      <w:r w:rsidR="004F00C6" w:rsidRPr="00A675A7">
        <w:rPr>
          <w:rFonts w:ascii="Arial" w:hAnsi="Arial" w:cs="Arial"/>
        </w:rPr>
        <w:t>2</w:t>
      </w:r>
      <w:r w:rsidR="00092D2F" w:rsidRPr="00A675A7">
        <w:rPr>
          <w:rFonts w:ascii="Arial" w:hAnsi="Arial" w:cs="Arial"/>
        </w:rPr>
        <w:t>-</w:t>
      </w:r>
      <w:r w:rsidRPr="00A675A7">
        <w:rPr>
          <w:rFonts w:ascii="Arial" w:hAnsi="Arial" w:cs="Arial"/>
        </w:rPr>
        <w:t>202</w:t>
      </w:r>
      <w:r w:rsidR="004F00C6" w:rsidRPr="00A675A7">
        <w:rPr>
          <w:rFonts w:ascii="Arial" w:hAnsi="Arial" w:cs="Arial"/>
        </w:rPr>
        <w:t>3</w:t>
      </w:r>
      <w:r w:rsidRPr="00A675A7">
        <w:rPr>
          <w:rFonts w:ascii="Arial" w:hAnsi="Arial" w:cs="Arial"/>
        </w:rPr>
        <w:t xml:space="preserve"> </w:t>
      </w:r>
    </w:p>
    <w:p w:rsidR="00864814" w:rsidRPr="00A675A7" w:rsidRDefault="00864814" w:rsidP="00345261">
      <w:pPr>
        <w:tabs>
          <w:tab w:val="center" w:pos="4702"/>
          <w:tab w:val="left" w:pos="6061"/>
        </w:tabs>
        <w:spacing w:after="0" w:line="360" w:lineRule="auto"/>
        <w:jc w:val="both"/>
        <w:rPr>
          <w:rFonts w:ascii="Arial" w:hAnsi="Arial" w:cs="Arial"/>
        </w:rPr>
      </w:pPr>
      <w:r w:rsidRPr="00A675A7">
        <w:rPr>
          <w:rFonts w:ascii="Arial" w:hAnsi="Arial" w:cs="Arial"/>
          <w:b/>
        </w:rPr>
        <w:t>Metodología:</w:t>
      </w:r>
      <w:r w:rsidRPr="00A675A7">
        <w:rPr>
          <w:rFonts w:ascii="Arial" w:hAnsi="Arial" w:cs="Arial"/>
        </w:rPr>
        <w:t xml:space="preserve"> </w:t>
      </w:r>
      <w:r w:rsidR="00092D2F" w:rsidRPr="00A675A7">
        <w:rPr>
          <w:rFonts w:ascii="Arial" w:hAnsi="Arial" w:cs="Arial"/>
        </w:rPr>
        <w:t>se</w:t>
      </w:r>
      <w:r w:rsidRPr="00A675A7">
        <w:rPr>
          <w:rFonts w:ascii="Arial" w:hAnsi="Arial" w:cs="Arial"/>
        </w:rPr>
        <w:t xml:space="preserve"> realizó un estudio de evaluación en la asignatura Salud Públca, del curso 202</w:t>
      </w:r>
      <w:r w:rsidR="004F00C6" w:rsidRPr="00A675A7">
        <w:rPr>
          <w:rFonts w:ascii="Arial" w:hAnsi="Arial" w:cs="Arial"/>
        </w:rPr>
        <w:t>2</w:t>
      </w:r>
      <w:r w:rsidRPr="00A675A7">
        <w:rPr>
          <w:rFonts w:ascii="Arial" w:hAnsi="Arial" w:cs="Arial"/>
        </w:rPr>
        <w:t>-202</w:t>
      </w:r>
      <w:r w:rsidR="004F00C6" w:rsidRPr="00A675A7">
        <w:rPr>
          <w:rFonts w:ascii="Arial" w:hAnsi="Arial" w:cs="Arial"/>
        </w:rPr>
        <w:t>3</w:t>
      </w:r>
      <w:r w:rsidRPr="00A675A7">
        <w:rPr>
          <w:rFonts w:ascii="Arial" w:hAnsi="Arial" w:cs="Arial"/>
        </w:rPr>
        <w:t>, el universo estuvo definido por 50 exámenes escritos de estudiantes</w:t>
      </w:r>
      <w:r w:rsidR="00970528" w:rsidRPr="00A675A7">
        <w:rPr>
          <w:rFonts w:ascii="Arial" w:hAnsi="Arial" w:cs="Arial"/>
        </w:rPr>
        <w:t xml:space="preserve"> </w:t>
      </w:r>
      <w:r w:rsidRPr="00A675A7">
        <w:rPr>
          <w:rFonts w:ascii="Arial" w:hAnsi="Arial" w:cs="Arial"/>
        </w:rPr>
        <w:t>del quinto año</w:t>
      </w:r>
      <w:r w:rsidR="008B607B" w:rsidRPr="00A675A7">
        <w:rPr>
          <w:rFonts w:ascii="Arial" w:hAnsi="Arial" w:cs="Arial"/>
        </w:rPr>
        <w:t>.</w:t>
      </w:r>
      <w:r w:rsidRPr="00A675A7">
        <w:rPr>
          <w:rFonts w:ascii="Arial" w:hAnsi="Arial" w:cs="Arial"/>
        </w:rPr>
        <w:t xml:space="preserve"> </w:t>
      </w:r>
      <w:r w:rsidR="008B607B" w:rsidRPr="00A675A7">
        <w:rPr>
          <w:rFonts w:ascii="Arial" w:hAnsi="Arial" w:cs="Arial"/>
        </w:rPr>
        <w:t>S</w:t>
      </w:r>
      <w:r w:rsidRPr="00A675A7">
        <w:rPr>
          <w:rFonts w:ascii="Arial" w:hAnsi="Arial" w:cs="Arial"/>
        </w:rPr>
        <w:t>e utilizó la metodología de Díaz P para analizar su calidad, mediante</w:t>
      </w:r>
      <w:r w:rsidR="00787780" w:rsidRPr="00A675A7">
        <w:rPr>
          <w:rFonts w:ascii="Arial" w:hAnsi="Arial" w:cs="Arial"/>
        </w:rPr>
        <w:t xml:space="preserve"> los</w:t>
      </w:r>
      <w:r w:rsidRPr="00A675A7">
        <w:rPr>
          <w:rFonts w:ascii="Arial" w:hAnsi="Arial" w:cs="Arial"/>
        </w:rPr>
        <w:t xml:space="preserve"> indicadores: Alfa de Cronbach, índice de dificultad y coeficiente de correlación punto biserial.</w:t>
      </w:r>
    </w:p>
    <w:p w:rsidR="00864814" w:rsidRPr="00A675A7" w:rsidRDefault="00864814" w:rsidP="00345261">
      <w:pPr>
        <w:tabs>
          <w:tab w:val="left" w:pos="284"/>
        </w:tabs>
        <w:spacing w:line="360" w:lineRule="auto"/>
        <w:jc w:val="both"/>
        <w:rPr>
          <w:rFonts w:ascii="Arial" w:hAnsi="Arial" w:cs="Arial"/>
          <w:b/>
        </w:rPr>
      </w:pPr>
      <w:r w:rsidRPr="00A675A7">
        <w:rPr>
          <w:rFonts w:ascii="Arial" w:hAnsi="Arial" w:cs="Arial"/>
          <w:b/>
        </w:rPr>
        <w:t>Resultados:</w:t>
      </w:r>
      <w:r w:rsidR="009A614B" w:rsidRPr="00A675A7">
        <w:rPr>
          <w:rFonts w:ascii="Arial" w:hAnsi="Arial" w:cs="Arial"/>
          <w:b/>
        </w:rPr>
        <w:t xml:space="preserve"> </w:t>
      </w:r>
      <w:r w:rsidR="009A614B" w:rsidRPr="00A675A7">
        <w:rPr>
          <w:rFonts w:ascii="Arial" w:hAnsi="Arial" w:cs="Arial"/>
        </w:rPr>
        <w:t>en</w:t>
      </w:r>
      <w:r w:rsidRPr="00A675A7">
        <w:rPr>
          <w:rFonts w:ascii="Arial" w:hAnsi="Arial" w:cs="Arial"/>
        </w:rPr>
        <w:t xml:space="preserve"> el número de incisos reales</w:t>
      </w:r>
      <w:r w:rsidR="00834B37" w:rsidRPr="00A675A7">
        <w:rPr>
          <w:rFonts w:ascii="Arial" w:hAnsi="Arial" w:cs="Arial"/>
        </w:rPr>
        <w:t xml:space="preserve"> y esperados</w:t>
      </w:r>
      <w:r w:rsidRPr="00A675A7">
        <w:rPr>
          <w:rFonts w:ascii="Arial" w:hAnsi="Arial" w:cs="Arial"/>
        </w:rPr>
        <w:t xml:space="preserve">, de acuerdo con las horas clases para cada tema no  </w:t>
      </w:r>
      <w:r w:rsidR="00834B37" w:rsidRPr="00A675A7">
        <w:rPr>
          <w:rFonts w:ascii="Arial" w:hAnsi="Arial" w:cs="Arial"/>
        </w:rPr>
        <w:t xml:space="preserve">se correspondió adecuadamente. </w:t>
      </w:r>
      <w:r w:rsidRPr="00A675A7">
        <w:rPr>
          <w:rFonts w:ascii="Arial" w:hAnsi="Arial" w:cs="Arial"/>
        </w:rPr>
        <w:t xml:space="preserve">El índice de dificultad por itens </w:t>
      </w:r>
      <w:r w:rsidR="00834B37" w:rsidRPr="00A675A7">
        <w:rPr>
          <w:rFonts w:ascii="Arial" w:hAnsi="Arial" w:cs="Arial"/>
        </w:rPr>
        <w:t xml:space="preserve">mostró el (40,9 %) </w:t>
      </w:r>
      <w:r w:rsidRPr="00A675A7">
        <w:rPr>
          <w:rFonts w:ascii="Arial" w:hAnsi="Arial" w:cs="Arial"/>
        </w:rPr>
        <w:t xml:space="preserve">medianamente fácil y </w:t>
      </w:r>
      <w:r w:rsidR="00834B37" w:rsidRPr="00A675A7">
        <w:rPr>
          <w:rFonts w:ascii="Arial" w:hAnsi="Arial" w:cs="Arial"/>
        </w:rPr>
        <w:t xml:space="preserve">(36,4 %) </w:t>
      </w:r>
      <w:r w:rsidRPr="00A675A7">
        <w:rPr>
          <w:rFonts w:ascii="Arial" w:hAnsi="Arial" w:cs="Arial"/>
        </w:rPr>
        <w:t>dificultad media</w:t>
      </w:r>
      <w:r w:rsidR="00621675" w:rsidRPr="00A675A7">
        <w:rPr>
          <w:rFonts w:ascii="Arial" w:hAnsi="Arial" w:cs="Arial"/>
        </w:rPr>
        <w:t>,</w:t>
      </w:r>
      <w:r w:rsidRPr="00A675A7">
        <w:rPr>
          <w:rFonts w:ascii="Arial" w:hAnsi="Arial" w:cs="Arial"/>
        </w:rPr>
        <w:t xml:space="preserve"> </w:t>
      </w:r>
      <w:r w:rsidR="008B69AB" w:rsidRPr="00A675A7">
        <w:rPr>
          <w:rFonts w:ascii="Arial" w:hAnsi="Arial" w:cs="Arial"/>
        </w:rPr>
        <w:t xml:space="preserve">para </w:t>
      </w:r>
      <w:r w:rsidRPr="00A675A7">
        <w:rPr>
          <w:rFonts w:ascii="Arial" w:hAnsi="Arial" w:cs="Arial"/>
        </w:rPr>
        <w:t xml:space="preserve"> temáticas, preguntas y el examen fue de dificultad media. El índice de discriminación fue exelente a nivel de  preguntas. Los valores del Alfa de Cronbach para las preguntas estuvieron entre  (0,48 y 0,63</w:t>
      </w:r>
      <w:proofErr w:type="gramStart"/>
      <w:r w:rsidRPr="00A675A7">
        <w:rPr>
          <w:rFonts w:ascii="Arial" w:hAnsi="Arial" w:cs="Arial"/>
        </w:rPr>
        <w:t xml:space="preserve">) </w:t>
      </w:r>
      <w:r w:rsidR="008B607B" w:rsidRPr="00A675A7">
        <w:rPr>
          <w:rFonts w:ascii="Arial" w:hAnsi="Arial" w:cs="Arial"/>
        </w:rPr>
        <w:t>,</w:t>
      </w:r>
      <w:proofErr w:type="gramEnd"/>
      <w:r w:rsidRPr="00A675A7">
        <w:rPr>
          <w:rFonts w:ascii="Arial" w:hAnsi="Arial" w:cs="Arial"/>
        </w:rPr>
        <w:t xml:space="preserve">la confiabilidad se vio afectada,  la cuarta pregunta afectó la consistencia interna </w:t>
      </w:r>
      <w:r w:rsidR="00834B37" w:rsidRPr="00A675A7">
        <w:rPr>
          <w:rFonts w:ascii="Arial" w:hAnsi="Arial" w:cs="Arial"/>
        </w:rPr>
        <w:t>de</w:t>
      </w:r>
      <w:r w:rsidRPr="00A675A7">
        <w:rPr>
          <w:rFonts w:ascii="Arial" w:hAnsi="Arial" w:cs="Arial"/>
        </w:rPr>
        <w:t xml:space="preserve"> </w:t>
      </w:r>
      <w:r w:rsidR="00ED5675" w:rsidRPr="00A675A7">
        <w:rPr>
          <w:rFonts w:ascii="Arial" w:hAnsi="Arial" w:cs="Arial"/>
        </w:rPr>
        <w:t>su</w:t>
      </w:r>
      <w:r w:rsidRPr="00A675A7">
        <w:rPr>
          <w:rFonts w:ascii="Arial" w:hAnsi="Arial" w:cs="Arial"/>
        </w:rPr>
        <w:t xml:space="preserve"> estructura relacionada con Enfermedades no transmicibles. </w:t>
      </w:r>
    </w:p>
    <w:p w:rsidR="00864814" w:rsidRPr="00A675A7" w:rsidRDefault="00864814" w:rsidP="00345261">
      <w:pPr>
        <w:spacing w:after="0" w:line="360" w:lineRule="auto"/>
        <w:jc w:val="both"/>
        <w:rPr>
          <w:rFonts w:ascii="Arial" w:hAnsi="Arial" w:cs="Arial"/>
        </w:rPr>
      </w:pPr>
      <w:r w:rsidRPr="00A675A7">
        <w:rPr>
          <w:rFonts w:ascii="Arial" w:hAnsi="Arial" w:cs="Arial"/>
          <w:b/>
        </w:rPr>
        <w:t>Conclusiones:</w:t>
      </w:r>
      <w:r w:rsidR="00835379" w:rsidRPr="00A675A7">
        <w:rPr>
          <w:rFonts w:ascii="Arial" w:hAnsi="Arial" w:cs="Arial"/>
        </w:rPr>
        <w:t xml:space="preserve"> </w:t>
      </w:r>
      <w:r w:rsidR="004241B6" w:rsidRPr="00A675A7">
        <w:rPr>
          <w:rFonts w:ascii="Arial" w:hAnsi="Arial" w:cs="Arial"/>
        </w:rPr>
        <w:t>En el examen p</w:t>
      </w:r>
      <w:r w:rsidR="00835379" w:rsidRPr="00A675A7">
        <w:rPr>
          <w:rFonts w:ascii="Arial" w:hAnsi="Arial" w:cs="Arial"/>
        </w:rPr>
        <w:t xml:space="preserve">redominaron los ítems de tipo test objetivo, en los temas explorados no existió correspondencia entre el tiempo de horas dedicado del programa y la cantidad de ítems explorados. </w:t>
      </w:r>
      <w:r w:rsidRPr="00A675A7">
        <w:rPr>
          <w:rFonts w:ascii="Arial" w:hAnsi="Arial" w:cs="Arial"/>
          <w:b/>
        </w:rPr>
        <w:t xml:space="preserve"> </w:t>
      </w:r>
      <w:r w:rsidRPr="00A675A7">
        <w:rPr>
          <w:rFonts w:ascii="Arial" w:hAnsi="Arial" w:cs="Arial"/>
        </w:rPr>
        <w:t>Presentó un  grado de dificultad media, exelente   discriminación de todas las preguntas y confiabilidad no aceptable.</w:t>
      </w:r>
    </w:p>
    <w:p w:rsidR="00864814" w:rsidRPr="00A675A7" w:rsidRDefault="00864814" w:rsidP="00345261">
      <w:pPr>
        <w:spacing w:after="0" w:line="360" w:lineRule="auto"/>
        <w:jc w:val="both"/>
        <w:rPr>
          <w:rFonts w:ascii="Arial" w:hAnsi="Arial" w:cs="Arial"/>
          <w:b/>
        </w:rPr>
      </w:pPr>
      <w:r w:rsidRPr="00A675A7">
        <w:rPr>
          <w:rFonts w:ascii="Arial" w:hAnsi="Arial" w:cs="Arial"/>
          <w:b/>
        </w:rPr>
        <w:t>Palabras claves: evaluación del aprendizaje, nivel de dificultad, poder de discriminación y confiabilidad.</w:t>
      </w:r>
    </w:p>
    <w:p w:rsidR="00F7115E" w:rsidRPr="00A675A7" w:rsidRDefault="00F7115E" w:rsidP="00345261">
      <w:pPr>
        <w:spacing w:line="360" w:lineRule="auto"/>
        <w:jc w:val="both"/>
        <w:rPr>
          <w:rFonts w:ascii="Arial" w:hAnsi="Arial" w:cs="Arial"/>
          <w:b/>
          <w:lang w:val="en-US"/>
        </w:rPr>
      </w:pPr>
      <w:r w:rsidRPr="00A675A7">
        <w:rPr>
          <w:rFonts w:ascii="Arial" w:hAnsi="Arial" w:cs="Arial"/>
          <w:b/>
          <w:lang w:val="en-US"/>
        </w:rPr>
        <w:t xml:space="preserve">ABSTRACT </w:t>
      </w:r>
    </w:p>
    <w:p w:rsidR="00D547C8" w:rsidRPr="00A675A7" w:rsidRDefault="00F7115E" w:rsidP="00345261">
      <w:pPr>
        <w:tabs>
          <w:tab w:val="left" w:pos="0"/>
        </w:tabs>
        <w:spacing w:line="360" w:lineRule="auto"/>
        <w:jc w:val="both"/>
        <w:rPr>
          <w:rFonts w:ascii="Arial" w:hAnsi="Arial" w:cs="Arial"/>
          <w:color w:val="000000"/>
          <w:lang w:val="en-US" w:eastAsia="es-ES"/>
        </w:rPr>
      </w:pPr>
      <w:r w:rsidRPr="00A675A7">
        <w:rPr>
          <w:rFonts w:ascii="Arial" w:hAnsi="Arial" w:cs="Arial"/>
          <w:b/>
          <w:lang w:val="en-US"/>
        </w:rPr>
        <w:t>Background</w:t>
      </w:r>
      <w:r w:rsidRPr="00A675A7">
        <w:rPr>
          <w:rFonts w:ascii="Arial" w:hAnsi="Arial" w:cs="Arial"/>
          <w:lang w:val="en-US"/>
        </w:rPr>
        <w:t>:</w:t>
      </w:r>
      <w:r w:rsidR="00D547C8" w:rsidRPr="00A675A7">
        <w:rPr>
          <w:rFonts w:ascii="Arial" w:hAnsi="Arial" w:cs="Arial"/>
          <w:color w:val="000000"/>
          <w:lang w:val="en-US"/>
        </w:rPr>
        <w:t xml:space="preserve"> </w:t>
      </w:r>
      <w:r w:rsidR="00D547C8" w:rsidRPr="00A675A7">
        <w:rPr>
          <w:rFonts w:ascii="Arial" w:hAnsi="Arial" w:cs="Arial"/>
          <w:color w:val="000000"/>
          <w:lang w:val="en-US" w:eastAsia="es-ES"/>
        </w:rPr>
        <w:t>The quality of the instruments evaluativos you prove to be essential in the process of evaluation of learning.</w:t>
      </w:r>
    </w:p>
    <w:p w:rsidR="00F7115E" w:rsidRPr="00A675A7" w:rsidRDefault="00D547C8" w:rsidP="00345261">
      <w:pPr>
        <w:spacing w:line="360" w:lineRule="auto"/>
        <w:jc w:val="both"/>
        <w:rPr>
          <w:rFonts w:ascii="Arial" w:hAnsi="Arial" w:cs="Arial"/>
          <w:lang w:val="en-US"/>
        </w:rPr>
      </w:pPr>
      <w:r w:rsidRPr="00A675A7">
        <w:rPr>
          <w:rFonts w:ascii="Arial" w:hAnsi="Arial" w:cs="Arial"/>
          <w:b/>
          <w:bCs/>
          <w:color w:val="000000"/>
          <w:lang w:val="en-US" w:eastAsia="es-ES"/>
        </w:rPr>
        <w:t>Objective:</w:t>
      </w:r>
      <w:r w:rsidRPr="00A675A7">
        <w:rPr>
          <w:rFonts w:ascii="Arial" w:hAnsi="Arial" w:cs="Arial"/>
          <w:color w:val="000000"/>
          <w:lang w:val="en-US" w:eastAsia="es-ES"/>
        </w:rPr>
        <w:t xml:space="preserve"> Characterizing the final examination written of the subject of study Public Health in fifth year of the race in Holguín's Medical Faculty</w:t>
      </w:r>
      <w:proofErr w:type="gramStart"/>
      <w:r w:rsidR="00970528" w:rsidRPr="00A675A7">
        <w:rPr>
          <w:rFonts w:ascii="Arial" w:hAnsi="Arial" w:cs="Arial"/>
          <w:color w:val="000000"/>
          <w:lang w:val="en-US" w:eastAsia="es-ES"/>
        </w:rPr>
        <w:t>,</w:t>
      </w:r>
      <w:r w:rsidRPr="00A675A7">
        <w:rPr>
          <w:rFonts w:ascii="Arial" w:hAnsi="Arial" w:cs="Arial"/>
          <w:color w:val="000000"/>
          <w:lang w:val="en-US" w:eastAsia="es-ES"/>
        </w:rPr>
        <w:t>course</w:t>
      </w:r>
      <w:proofErr w:type="gramEnd"/>
      <w:r w:rsidRPr="00A675A7">
        <w:rPr>
          <w:rFonts w:ascii="Arial" w:hAnsi="Arial" w:cs="Arial"/>
          <w:color w:val="000000"/>
          <w:lang w:val="en-US" w:eastAsia="es-ES"/>
        </w:rPr>
        <w:t xml:space="preserve"> </w:t>
      </w:r>
      <w:r w:rsidR="004F00C6" w:rsidRPr="00A675A7">
        <w:rPr>
          <w:rFonts w:ascii="Arial" w:hAnsi="Arial" w:cs="Arial"/>
          <w:color w:val="000000"/>
          <w:lang w:val="en-US" w:eastAsia="es-ES"/>
        </w:rPr>
        <w:t>2022-2023</w:t>
      </w:r>
    </w:p>
    <w:p w:rsidR="00D547C8" w:rsidRPr="00A675A7" w:rsidRDefault="00F7115E" w:rsidP="00345261">
      <w:pPr>
        <w:spacing w:line="360" w:lineRule="auto"/>
        <w:jc w:val="both"/>
        <w:rPr>
          <w:rFonts w:ascii="Arial" w:hAnsi="Arial" w:cs="Arial"/>
          <w:lang w:val="en-US"/>
        </w:rPr>
      </w:pPr>
      <w:r w:rsidRPr="00A675A7">
        <w:rPr>
          <w:rFonts w:ascii="Arial" w:hAnsi="Arial" w:cs="Arial"/>
          <w:b/>
          <w:lang w:val="en-US"/>
        </w:rPr>
        <w:t>Method</w:t>
      </w:r>
      <w:r w:rsidRPr="00A675A7">
        <w:rPr>
          <w:rFonts w:ascii="Arial" w:hAnsi="Arial" w:cs="Arial"/>
          <w:lang w:val="en-US"/>
        </w:rPr>
        <w:t xml:space="preserve">: </w:t>
      </w:r>
      <w:r w:rsidR="00C23850" w:rsidRPr="00A675A7">
        <w:rPr>
          <w:rFonts w:ascii="Arial" w:hAnsi="Arial" w:cs="Arial"/>
          <w:color w:val="000000"/>
          <w:lang w:val="en-US" w:eastAsia="es-ES"/>
        </w:rPr>
        <w:t>Public Health</w:t>
      </w:r>
      <w:r w:rsidR="00D547C8" w:rsidRPr="00A675A7">
        <w:rPr>
          <w:rFonts w:ascii="Arial" w:hAnsi="Arial" w:cs="Arial"/>
          <w:color w:val="000000"/>
          <w:lang w:val="en-US"/>
        </w:rPr>
        <w:t>, of the course accomplished a study of evaluation in the subject of study himself 202</w:t>
      </w:r>
      <w:r w:rsidR="004F00C6" w:rsidRPr="00A675A7">
        <w:rPr>
          <w:rFonts w:ascii="Arial" w:hAnsi="Arial" w:cs="Arial"/>
          <w:color w:val="000000"/>
          <w:lang w:val="en-US"/>
        </w:rPr>
        <w:t>2</w:t>
      </w:r>
      <w:r w:rsidR="00D547C8" w:rsidRPr="00A675A7">
        <w:rPr>
          <w:rFonts w:ascii="Arial" w:hAnsi="Arial" w:cs="Arial"/>
          <w:color w:val="000000"/>
          <w:lang w:val="en-US"/>
        </w:rPr>
        <w:t>-202</w:t>
      </w:r>
      <w:r w:rsidR="004F00C6" w:rsidRPr="00A675A7">
        <w:rPr>
          <w:rFonts w:ascii="Arial" w:hAnsi="Arial" w:cs="Arial"/>
          <w:color w:val="000000"/>
          <w:lang w:val="en-US"/>
        </w:rPr>
        <w:t>3</w:t>
      </w:r>
      <w:r w:rsidR="00D547C8" w:rsidRPr="00A675A7">
        <w:rPr>
          <w:rFonts w:ascii="Arial" w:hAnsi="Arial" w:cs="Arial"/>
          <w:color w:val="000000"/>
          <w:lang w:val="en-US"/>
        </w:rPr>
        <w:t>, the universe was definite for 50 exámenes written of students, of the fifth year, they stood trial, the P to examine his quality, by means of indicators of quality utilized Díaz's methodology itself: Alpha of Cronbach, index of difficulty and correlation coefficient bi-serial point.</w:t>
      </w:r>
    </w:p>
    <w:p w:rsidR="00D547C8" w:rsidRPr="00A675A7" w:rsidRDefault="00F7115E" w:rsidP="00345261">
      <w:pPr>
        <w:spacing w:line="360" w:lineRule="auto"/>
        <w:jc w:val="both"/>
        <w:rPr>
          <w:rFonts w:ascii="Arial" w:hAnsi="Arial" w:cs="Arial"/>
          <w:color w:val="000000"/>
          <w:lang w:val="en-US"/>
        </w:rPr>
      </w:pPr>
      <w:r w:rsidRPr="00A675A7">
        <w:rPr>
          <w:rFonts w:ascii="Arial" w:hAnsi="Arial" w:cs="Arial"/>
          <w:b/>
          <w:lang w:val="en-US"/>
        </w:rPr>
        <w:lastRenderedPageBreak/>
        <w:t>Results</w:t>
      </w:r>
      <w:r w:rsidRPr="00A675A7">
        <w:rPr>
          <w:rFonts w:ascii="Arial" w:hAnsi="Arial" w:cs="Arial"/>
          <w:lang w:val="en-US"/>
        </w:rPr>
        <w:t>:</w:t>
      </w:r>
      <w:r w:rsidR="00D547C8" w:rsidRPr="00A675A7">
        <w:rPr>
          <w:rFonts w:ascii="Arial" w:hAnsi="Arial" w:cs="Arial"/>
          <w:color w:val="000000"/>
          <w:lang w:val="en-US"/>
        </w:rPr>
        <w:t xml:space="preserve"> The number of hoped-for and real clauses, according to the </w:t>
      </w:r>
      <w:r w:rsidR="00970528" w:rsidRPr="00A675A7">
        <w:rPr>
          <w:rFonts w:ascii="Arial" w:hAnsi="Arial" w:cs="Arial"/>
          <w:color w:val="000000"/>
          <w:lang w:val="en-US"/>
        </w:rPr>
        <w:t>hour’s</w:t>
      </w:r>
      <w:r w:rsidR="00D547C8" w:rsidRPr="00A675A7">
        <w:rPr>
          <w:rFonts w:ascii="Arial" w:hAnsi="Arial" w:cs="Arial"/>
          <w:color w:val="000000"/>
          <w:lang w:val="en-US"/>
        </w:rPr>
        <w:t xml:space="preserve"> classrooms for each theme you were not in mail. The index of difficulty for fairly easy itens </w:t>
      </w:r>
      <w:r w:rsidR="00970528" w:rsidRPr="00A675A7">
        <w:rPr>
          <w:rFonts w:ascii="Arial" w:hAnsi="Arial" w:cs="Arial"/>
          <w:color w:val="000000"/>
          <w:lang w:val="en-US"/>
        </w:rPr>
        <w:t>(40.9</w:t>
      </w:r>
      <w:r w:rsidR="00D547C8" w:rsidRPr="00A675A7">
        <w:rPr>
          <w:rFonts w:ascii="Arial" w:hAnsi="Arial" w:cs="Arial"/>
          <w:color w:val="000000"/>
          <w:lang w:val="en-US"/>
        </w:rPr>
        <w:t xml:space="preserve"> </w:t>
      </w:r>
      <w:proofErr w:type="gramStart"/>
      <w:r w:rsidR="00D547C8" w:rsidRPr="00A675A7">
        <w:rPr>
          <w:rFonts w:ascii="Arial" w:hAnsi="Arial" w:cs="Arial"/>
          <w:color w:val="000000"/>
          <w:lang w:val="en-US"/>
        </w:rPr>
        <w:t>% )</w:t>
      </w:r>
      <w:proofErr w:type="gramEnd"/>
      <w:r w:rsidR="00D547C8" w:rsidRPr="00A675A7">
        <w:rPr>
          <w:rFonts w:ascii="Arial" w:hAnsi="Arial" w:cs="Arial"/>
          <w:color w:val="000000"/>
          <w:lang w:val="en-US"/>
        </w:rPr>
        <w:t xml:space="preserve"> and half a difficulty ( 36.4 % ), in the subject matters, questions and the exam in aggregate went from half a difficulty. The index of discrimination was level exelente of questions. The moral values of Cronbach's Alpha for the questions were between </w:t>
      </w:r>
      <w:r w:rsidR="00886FD5" w:rsidRPr="00A675A7">
        <w:rPr>
          <w:rFonts w:ascii="Arial" w:hAnsi="Arial" w:cs="Arial"/>
          <w:color w:val="000000"/>
          <w:lang w:val="en-US"/>
        </w:rPr>
        <w:t>(0.48</w:t>
      </w:r>
      <w:r w:rsidR="00D547C8" w:rsidRPr="00A675A7">
        <w:rPr>
          <w:rFonts w:ascii="Arial" w:hAnsi="Arial" w:cs="Arial"/>
          <w:color w:val="000000"/>
          <w:lang w:val="en-US"/>
        </w:rPr>
        <w:t xml:space="preserve"> and </w:t>
      </w:r>
      <w:r w:rsidR="00886FD5" w:rsidRPr="00A675A7">
        <w:rPr>
          <w:rFonts w:ascii="Arial" w:hAnsi="Arial" w:cs="Arial"/>
          <w:color w:val="000000"/>
          <w:lang w:val="en-US"/>
        </w:rPr>
        <w:t>0.63)</w:t>
      </w:r>
      <w:r w:rsidR="00D547C8" w:rsidRPr="00A675A7">
        <w:rPr>
          <w:rFonts w:ascii="Arial" w:hAnsi="Arial" w:cs="Arial"/>
          <w:color w:val="000000"/>
          <w:lang w:val="en-US"/>
        </w:rPr>
        <w:t xml:space="preserve"> reliability she looked </w:t>
      </w:r>
      <w:r w:rsidR="00886FD5" w:rsidRPr="00A675A7">
        <w:rPr>
          <w:rFonts w:ascii="Arial" w:hAnsi="Arial" w:cs="Arial"/>
          <w:color w:val="000000"/>
          <w:lang w:val="en-US"/>
        </w:rPr>
        <w:t>affected;</w:t>
      </w:r>
      <w:r w:rsidR="00D547C8" w:rsidRPr="00A675A7">
        <w:rPr>
          <w:rFonts w:ascii="Arial" w:hAnsi="Arial" w:cs="Arial"/>
          <w:color w:val="000000"/>
          <w:lang w:val="en-US"/>
        </w:rPr>
        <w:t xml:space="preserve"> the fourth question affected the internal consistency in the structure of the same related with </w:t>
      </w:r>
      <w:r w:rsidR="00EE2A0E" w:rsidRPr="00A675A7">
        <w:rPr>
          <w:rFonts w:ascii="Arial" w:hAnsi="Arial" w:cs="Arial"/>
          <w:color w:val="000000"/>
          <w:lang w:val="en-US"/>
        </w:rPr>
        <w:t>Diseases not transmicibles</w:t>
      </w:r>
      <w:r w:rsidR="00D547C8" w:rsidRPr="00A675A7">
        <w:rPr>
          <w:rFonts w:ascii="Arial" w:hAnsi="Arial" w:cs="Arial"/>
          <w:color w:val="000000"/>
          <w:lang w:val="en-US"/>
        </w:rPr>
        <w:t>.</w:t>
      </w:r>
    </w:p>
    <w:p w:rsidR="00D547C8" w:rsidRPr="00A675A7" w:rsidRDefault="00D547C8" w:rsidP="00345261">
      <w:pPr>
        <w:autoSpaceDE w:val="0"/>
        <w:autoSpaceDN w:val="0"/>
        <w:adjustRightInd w:val="0"/>
        <w:spacing w:after="0" w:line="360" w:lineRule="auto"/>
        <w:jc w:val="both"/>
        <w:rPr>
          <w:rFonts w:ascii="Arial" w:hAnsi="Arial" w:cs="Arial"/>
          <w:color w:val="000000"/>
          <w:lang w:val="en-US" w:eastAsia="es-ES"/>
        </w:rPr>
      </w:pPr>
      <w:r w:rsidRPr="00A675A7">
        <w:rPr>
          <w:rFonts w:ascii="Arial" w:hAnsi="Arial" w:cs="Arial"/>
          <w:b/>
          <w:bCs/>
          <w:color w:val="000000"/>
          <w:lang w:val="en-US" w:eastAsia="es-ES"/>
        </w:rPr>
        <w:t>Findings:</w:t>
      </w:r>
      <w:r w:rsidRPr="00A675A7">
        <w:rPr>
          <w:rFonts w:ascii="Arial" w:hAnsi="Arial" w:cs="Arial"/>
          <w:color w:val="000000"/>
          <w:lang w:val="en-US" w:eastAsia="es-ES"/>
        </w:rPr>
        <w:t xml:space="preserve"> </w:t>
      </w:r>
      <w:r w:rsidR="00886FD5" w:rsidRPr="00A675A7">
        <w:rPr>
          <w:rFonts w:ascii="Arial" w:hAnsi="Arial" w:cs="Arial"/>
          <w:color w:val="000000"/>
          <w:lang w:val="en-US"/>
        </w:rPr>
        <w:t xml:space="preserve">In the exam predominated the items of type objective test, in the explored themes mail between the time of hours dedicated of the program and the quantity of explored items did not </w:t>
      </w:r>
      <w:proofErr w:type="gramStart"/>
      <w:r w:rsidR="00886FD5" w:rsidRPr="00A675A7">
        <w:rPr>
          <w:rFonts w:ascii="Arial" w:hAnsi="Arial" w:cs="Arial"/>
          <w:color w:val="000000"/>
          <w:lang w:val="en-US"/>
        </w:rPr>
        <w:t>exist.</w:t>
      </w:r>
      <w:proofErr w:type="gramEnd"/>
      <w:r w:rsidR="00886FD5" w:rsidRPr="00A675A7">
        <w:rPr>
          <w:rFonts w:ascii="Arial" w:hAnsi="Arial" w:cs="Arial"/>
          <w:color w:val="000000"/>
          <w:lang w:val="en-US"/>
        </w:rPr>
        <w:t xml:space="preserve">  A degree of difficulty presented average, exelente discrimination of all the questions and reliability not acceptable.</w:t>
      </w:r>
    </w:p>
    <w:p w:rsidR="00F7115E" w:rsidRPr="00A675A7" w:rsidRDefault="00D547C8" w:rsidP="00345261">
      <w:pPr>
        <w:spacing w:line="360" w:lineRule="auto"/>
        <w:jc w:val="both"/>
        <w:rPr>
          <w:rFonts w:ascii="Arial" w:hAnsi="Arial" w:cs="Arial"/>
          <w:lang w:val="en-US"/>
        </w:rPr>
      </w:pPr>
      <w:r w:rsidRPr="00A675A7">
        <w:rPr>
          <w:rFonts w:ascii="Arial" w:hAnsi="Arial" w:cs="Arial"/>
          <w:b/>
          <w:bCs/>
          <w:color w:val="000000"/>
          <w:lang w:val="en-US" w:eastAsia="es-ES"/>
        </w:rPr>
        <w:t>Keywords:</w:t>
      </w:r>
      <w:r w:rsidRPr="00A675A7">
        <w:rPr>
          <w:rFonts w:ascii="Arial" w:hAnsi="Arial" w:cs="Arial"/>
          <w:color w:val="000000"/>
          <w:lang w:val="en-US" w:eastAsia="es-ES"/>
        </w:rPr>
        <w:t xml:space="preserve"> </w:t>
      </w:r>
      <w:r w:rsidRPr="00A675A7">
        <w:rPr>
          <w:rFonts w:ascii="Arial" w:hAnsi="Arial" w:cs="Arial"/>
          <w:b/>
          <w:bCs/>
          <w:color w:val="000000"/>
          <w:lang w:val="en-US" w:eastAsia="es-ES"/>
        </w:rPr>
        <w:t>Evaluation of learning, level of difficulty, caning of discrimination and reliability.</w:t>
      </w:r>
      <w:r w:rsidR="00F7115E" w:rsidRPr="00A675A7">
        <w:rPr>
          <w:rFonts w:ascii="Arial" w:hAnsi="Arial" w:cs="Arial"/>
          <w:lang w:val="en-US"/>
        </w:rPr>
        <w:t xml:space="preserve"> </w:t>
      </w:r>
    </w:p>
    <w:p w:rsidR="0080047E" w:rsidRPr="00A675A7" w:rsidRDefault="0080047E" w:rsidP="00345261">
      <w:pPr>
        <w:spacing w:line="360" w:lineRule="auto"/>
        <w:jc w:val="both"/>
        <w:rPr>
          <w:rFonts w:ascii="Arial" w:hAnsi="Arial" w:cs="Arial"/>
          <w:b/>
        </w:rPr>
      </w:pPr>
      <w:r w:rsidRPr="00A675A7">
        <w:rPr>
          <w:rFonts w:ascii="Arial" w:hAnsi="Arial" w:cs="Arial"/>
          <w:b/>
        </w:rPr>
        <w:t>INTRODUCCIÓN</w:t>
      </w:r>
    </w:p>
    <w:p w:rsidR="0080047E" w:rsidRPr="00A675A7" w:rsidRDefault="0080047E" w:rsidP="00345261">
      <w:pPr>
        <w:spacing w:line="360" w:lineRule="auto"/>
        <w:jc w:val="both"/>
        <w:rPr>
          <w:rFonts w:ascii="Arial" w:hAnsi="Arial" w:cs="Arial"/>
        </w:rPr>
      </w:pPr>
      <w:r w:rsidRPr="00A675A7">
        <w:rPr>
          <w:rFonts w:ascii="Arial" w:hAnsi="Arial" w:cs="Arial"/>
        </w:rPr>
        <w:t>La formación de profesionales con una alta preparación científica, cultural y humanista, constituye prioridad para los ministerios de salud del mundo, desde esta perspectiva la Educación Médica tiene el reto de formar un profesional de perfil amplio con profundos conocimientos que den respuesta a los problemas de salud que se presenten una vez graduado.</w:t>
      </w:r>
      <w:r w:rsidRPr="00A675A7">
        <w:rPr>
          <w:rFonts w:ascii="Arial" w:hAnsi="Arial" w:cs="Arial"/>
          <w:vertAlign w:val="superscript"/>
        </w:rPr>
        <w:t xml:space="preserve"> (1)</w:t>
      </w:r>
    </w:p>
    <w:p w:rsidR="0080047E" w:rsidRPr="00A675A7" w:rsidRDefault="0080047E" w:rsidP="00345261">
      <w:pPr>
        <w:spacing w:after="0" w:line="360" w:lineRule="auto"/>
        <w:jc w:val="both"/>
        <w:rPr>
          <w:rFonts w:ascii="Arial" w:hAnsi="Arial" w:cs="Arial"/>
          <w:color w:val="000000"/>
          <w:lang w:val="es-ES_tradnl"/>
        </w:rPr>
      </w:pPr>
      <w:r w:rsidRPr="00A675A7">
        <w:rPr>
          <w:rFonts w:ascii="Arial" w:hAnsi="Arial" w:cs="Arial"/>
        </w:rPr>
        <w:t xml:space="preserve">Los antecedentes de la enseñanza de la Higiene, la Epidemiología y la Administración de Salud en el pregrado </w:t>
      </w:r>
      <w:r w:rsidR="009D5C21" w:rsidRPr="00A675A7">
        <w:rPr>
          <w:rFonts w:ascii="Arial" w:hAnsi="Arial" w:cs="Arial"/>
        </w:rPr>
        <w:t>comenzaron</w:t>
      </w:r>
      <w:r w:rsidR="00197580" w:rsidRPr="00A675A7">
        <w:rPr>
          <w:rFonts w:ascii="Arial" w:hAnsi="Arial" w:cs="Arial"/>
        </w:rPr>
        <w:t xml:space="preserve"> en</w:t>
      </w:r>
      <w:r w:rsidRPr="00A675A7">
        <w:rPr>
          <w:rFonts w:ascii="Arial" w:hAnsi="Arial" w:cs="Arial"/>
        </w:rPr>
        <w:t xml:space="preserve"> 1842. En 1962, se </w:t>
      </w:r>
      <w:r w:rsidR="00197580" w:rsidRPr="00A675A7">
        <w:rPr>
          <w:rFonts w:ascii="Arial" w:hAnsi="Arial" w:cs="Arial"/>
        </w:rPr>
        <w:t>introdujo</w:t>
      </w:r>
      <w:r w:rsidRPr="00A675A7">
        <w:rPr>
          <w:rFonts w:ascii="Arial" w:hAnsi="Arial" w:cs="Arial"/>
        </w:rPr>
        <w:t xml:space="preserve"> la asignatura Medicina Preventiva que </w:t>
      </w:r>
      <w:r w:rsidR="00197580" w:rsidRPr="00A675A7">
        <w:rPr>
          <w:rFonts w:ascii="Arial" w:hAnsi="Arial" w:cs="Arial"/>
        </w:rPr>
        <w:t>abarcaba estas áreas pero en</w:t>
      </w:r>
      <w:r w:rsidRPr="00A675A7">
        <w:rPr>
          <w:rFonts w:ascii="Arial" w:hAnsi="Arial" w:cs="Arial"/>
        </w:rPr>
        <w:t xml:space="preserve"> 1970-1971, </w:t>
      </w:r>
      <w:r w:rsidR="00197580" w:rsidRPr="00A675A7">
        <w:rPr>
          <w:rFonts w:ascii="Arial" w:hAnsi="Arial" w:cs="Arial"/>
        </w:rPr>
        <w:t xml:space="preserve">se separaron </w:t>
      </w:r>
      <w:r w:rsidRPr="00A675A7">
        <w:rPr>
          <w:rFonts w:ascii="Arial" w:hAnsi="Arial" w:cs="Arial"/>
        </w:rPr>
        <w:t xml:space="preserve"> como disciplinas independientes.  Entre 1981-1982 se </w:t>
      </w:r>
      <w:r w:rsidR="00197580" w:rsidRPr="00A675A7">
        <w:rPr>
          <w:rFonts w:ascii="Arial" w:hAnsi="Arial" w:cs="Arial"/>
        </w:rPr>
        <w:t xml:space="preserve">desentralizó </w:t>
      </w:r>
      <w:r w:rsidRPr="00A675A7">
        <w:rPr>
          <w:rFonts w:ascii="Arial" w:hAnsi="Arial" w:cs="Arial"/>
        </w:rPr>
        <w:t xml:space="preserve"> la enseñanza hacia los policlínicos y se incluye la Teoría de Administración de Salud en el plan de estudio, obteniéndose un salto cuali-cuantitativo.  Surgieron nuevas necesidades en el desarrollo de la Salud Pública cubana para el "Nuevo Modelo de Atención Integral a las Familias"  con un enfoque higiénico, epidemiológico y  social.</w:t>
      </w:r>
      <w:r w:rsidRPr="00A675A7">
        <w:rPr>
          <w:rFonts w:ascii="Arial" w:hAnsi="Arial" w:cs="Arial"/>
          <w:vertAlign w:val="superscript"/>
        </w:rPr>
        <w:t xml:space="preserve"> (2)</w:t>
      </w:r>
      <w:r w:rsidRPr="00A675A7">
        <w:rPr>
          <w:rFonts w:ascii="Arial" w:hAnsi="Arial" w:cs="Arial"/>
          <w:color w:val="000000"/>
          <w:lang w:val="es-ES_tradnl"/>
        </w:rPr>
        <w:t xml:space="preserve"> </w:t>
      </w:r>
    </w:p>
    <w:p w:rsidR="003E6283" w:rsidRPr="00A675A7" w:rsidRDefault="00434591" w:rsidP="003E6283">
      <w:pPr>
        <w:tabs>
          <w:tab w:val="left" w:pos="8931"/>
        </w:tabs>
        <w:autoSpaceDE w:val="0"/>
        <w:autoSpaceDN w:val="0"/>
        <w:adjustRightInd w:val="0"/>
        <w:spacing w:line="360" w:lineRule="auto"/>
        <w:ind w:right="-94" w:hanging="105"/>
        <w:jc w:val="both"/>
        <w:rPr>
          <w:rFonts w:ascii="Arial" w:hAnsi="Arial" w:cs="Arial"/>
          <w:vertAlign w:val="superscript"/>
        </w:rPr>
      </w:pPr>
      <w:r w:rsidRPr="00A675A7">
        <w:rPr>
          <w:rFonts w:ascii="Arial" w:hAnsi="Arial" w:cs="Arial"/>
        </w:rPr>
        <w:t xml:space="preserve"> </w:t>
      </w:r>
      <w:r w:rsidR="003E6283" w:rsidRPr="00A675A7">
        <w:rPr>
          <w:rFonts w:ascii="Arial" w:hAnsi="Arial" w:cs="Arial"/>
        </w:rPr>
        <w:t xml:space="preserve">El perfeccionamiento de los planes de estudio en la Educación Superior es un proceso  continuo que busca una formación básica </w:t>
      </w:r>
      <w:r w:rsidR="00561162" w:rsidRPr="00A675A7">
        <w:rPr>
          <w:rFonts w:ascii="Arial" w:hAnsi="Arial" w:cs="Arial"/>
        </w:rPr>
        <w:t>profunda para que los profesionales puedan resolver problemas en sus áreas de actuación</w:t>
      </w:r>
      <w:r w:rsidR="003E6283" w:rsidRPr="00A675A7">
        <w:rPr>
          <w:rFonts w:ascii="Arial" w:hAnsi="Arial" w:cs="Arial"/>
        </w:rPr>
        <w:t xml:space="preserve">     . </w:t>
      </w:r>
      <w:r w:rsidR="00561162" w:rsidRPr="00A675A7">
        <w:rPr>
          <w:rFonts w:ascii="Arial" w:hAnsi="Arial" w:cs="Arial"/>
        </w:rPr>
        <w:t>Que</w:t>
      </w:r>
      <w:r w:rsidR="003E6283" w:rsidRPr="00A675A7">
        <w:rPr>
          <w:rFonts w:ascii="Arial" w:hAnsi="Arial" w:cs="Arial"/>
        </w:rPr>
        <w:t xml:space="preserve"> le permita al profesional resolver los principales problemas en las diferentes esferas de su actuación profesional.</w:t>
      </w:r>
      <w:r w:rsidR="003E6283" w:rsidRPr="00A675A7">
        <w:rPr>
          <w:rFonts w:ascii="Arial" w:hAnsi="Arial" w:cs="Arial"/>
          <w:vertAlign w:val="superscript"/>
        </w:rPr>
        <w:t xml:space="preserve"> (3)</w:t>
      </w:r>
      <w:r w:rsidR="003E6283" w:rsidRPr="00A675A7">
        <w:rPr>
          <w:rFonts w:ascii="Arial" w:hAnsi="Arial" w:cs="Arial"/>
        </w:rPr>
        <w:t xml:space="preserve"> Utilizando como premisa las indicaciones metodológicas del Ministerio de Educación Superior (MES) de realizar un perfeccionamiento </w:t>
      </w:r>
      <w:r w:rsidR="003E6283" w:rsidRPr="00A675A7">
        <w:rPr>
          <w:rFonts w:ascii="Arial" w:hAnsi="Arial" w:cs="Arial"/>
        </w:rPr>
        <w:lastRenderedPageBreak/>
        <w:t>curricular, para transitar hacia un plan de estudio D</w:t>
      </w:r>
      <w:r w:rsidR="003E6283" w:rsidRPr="00A675A7">
        <w:rPr>
          <w:rFonts w:ascii="Arial" w:hAnsi="Arial" w:cs="Arial"/>
          <w:vertAlign w:val="superscript"/>
        </w:rPr>
        <w:t>(3)</w:t>
      </w:r>
      <w:r w:rsidR="003E6283" w:rsidRPr="00A675A7">
        <w:rPr>
          <w:rFonts w:ascii="Arial" w:hAnsi="Arial" w:cs="Arial"/>
        </w:rPr>
        <w:t xml:space="preserve">  hacia el E </w:t>
      </w:r>
      <w:r w:rsidR="003E6283" w:rsidRPr="00A675A7">
        <w:rPr>
          <w:rFonts w:ascii="Arial" w:eastAsia="Times New Roman" w:hAnsi="Arial" w:cs="Arial"/>
        </w:rPr>
        <w:t xml:space="preserve">que </w:t>
      </w:r>
      <w:r w:rsidR="00561162" w:rsidRPr="00A675A7">
        <w:rPr>
          <w:rFonts w:ascii="Arial" w:eastAsia="Times New Roman" w:hAnsi="Arial" w:cs="Arial"/>
        </w:rPr>
        <w:t xml:space="preserve">conecte estrechamente </w:t>
      </w:r>
      <w:r w:rsidR="003E6283" w:rsidRPr="00A675A7">
        <w:rPr>
          <w:rFonts w:ascii="Arial" w:eastAsia="Times New Roman" w:hAnsi="Arial" w:cs="Arial"/>
        </w:rPr>
        <w:t>las carreras con los organismos empleadores</w:t>
      </w:r>
      <w:r w:rsidR="00561162" w:rsidRPr="00A675A7">
        <w:rPr>
          <w:rFonts w:ascii="Arial" w:eastAsia="Times New Roman" w:hAnsi="Arial" w:cs="Arial"/>
        </w:rPr>
        <w:t xml:space="preserve"> mejorando la calidad del proceso educativo</w:t>
      </w:r>
      <w:r w:rsidR="003E6283" w:rsidRPr="00A675A7">
        <w:rPr>
          <w:rFonts w:ascii="Arial" w:eastAsia="Times New Roman" w:hAnsi="Arial" w:cs="Arial"/>
        </w:rPr>
        <w:t>, cuyas áreas de servicios e investigación constituyen los escenarios reales de formación</w:t>
      </w:r>
      <w:r w:rsidR="0046640D" w:rsidRPr="00A675A7">
        <w:rPr>
          <w:rFonts w:ascii="Arial" w:eastAsia="Times New Roman" w:hAnsi="Arial" w:cs="Arial"/>
        </w:rPr>
        <w:t xml:space="preserve"> este enfatiza la</w:t>
      </w:r>
      <w:r w:rsidR="003E6283" w:rsidRPr="00A675A7">
        <w:rPr>
          <w:rFonts w:ascii="Arial" w:hAnsi="Arial" w:cs="Arial"/>
          <w:color w:val="000000"/>
        </w:rPr>
        <w:t xml:space="preserve"> </w:t>
      </w:r>
      <w:r w:rsidR="0046640D" w:rsidRPr="00A675A7">
        <w:rPr>
          <w:rFonts w:ascii="Arial" w:hAnsi="Arial" w:cs="Arial"/>
          <w:color w:val="000000"/>
        </w:rPr>
        <w:t>e</w:t>
      </w:r>
      <w:r w:rsidR="003E6283" w:rsidRPr="00A675A7">
        <w:rPr>
          <w:rFonts w:ascii="Arial" w:hAnsi="Arial" w:cs="Arial"/>
          <w:color w:val="000000"/>
        </w:rPr>
        <w:t>xcelencia académica y pertinencia así como el concepto de formación integral que</w:t>
      </w:r>
      <w:r w:rsidR="0046640D" w:rsidRPr="00A675A7">
        <w:rPr>
          <w:rFonts w:ascii="Arial" w:hAnsi="Arial" w:cs="Arial"/>
          <w:color w:val="000000"/>
        </w:rPr>
        <w:t xml:space="preserve"> fomente</w:t>
      </w:r>
      <w:r w:rsidR="003E6283" w:rsidRPr="00A675A7">
        <w:rPr>
          <w:rFonts w:ascii="Arial" w:hAnsi="Arial" w:cs="Arial"/>
          <w:color w:val="000000"/>
        </w:rPr>
        <w:t xml:space="preserve"> </w:t>
      </w:r>
      <w:r w:rsidR="0046640D" w:rsidRPr="00A675A7">
        <w:rPr>
          <w:rFonts w:ascii="Arial" w:hAnsi="Arial" w:cs="Arial"/>
          <w:color w:val="000000"/>
        </w:rPr>
        <w:t xml:space="preserve">la </w:t>
      </w:r>
      <w:r w:rsidR="003E6283" w:rsidRPr="00A675A7">
        <w:rPr>
          <w:rFonts w:ascii="Arial" w:hAnsi="Arial" w:cs="Arial"/>
          <w:color w:val="000000"/>
        </w:rPr>
        <w:t>responsabilidad ética, social y ambiental,que posea cualidades personales que lo ayuden a conjugar sus intereses con los de la sociedad .</w:t>
      </w:r>
      <w:r w:rsidR="003E6283" w:rsidRPr="00A675A7">
        <w:rPr>
          <w:rFonts w:ascii="Arial" w:hAnsi="Arial" w:cs="Arial"/>
          <w:vertAlign w:val="superscript"/>
        </w:rPr>
        <w:t xml:space="preserve"> (4)</w:t>
      </w:r>
    </w:p>
    <w:p w:rsidR="0080047E" w:rsidRPr="00A675A7" w:rsidRDefault="0080047E" w:rsidP="005342A3">
      <w:pPr>
        <w:tabs>
          <w:tab w:val="left" w:pos="8931"/>
        </w:tabs>
        <w:autoSpaceDE w:val="0"/>
        <w:autoSpaceDN w:val="0"/>
        <w:adjustRightInd w:val="0"/>
        <w:spacing w:line="360" w:lineRule="auto"/>
        <w:ind w:right="-94" w:hanging="105"/>
        <w:jc w:val="both"/>
        <w:rPr>
          <w:rFonts w:ascii="Arial" w:hAnsi="Arial" w:cs="Arial"/>
        </w:rPr>
      </w:pPr>
      <w:r w:rsidRPr="00A675A7">
        <w:rPr>
          <w:rFonts w:ascii="Arial" w:hAnsi="Arial" w:cs="Arial"/>
          <w:color w:val="000000"/>
          <w:vertAlign w:val="superscript"/>
        </w:rPr>
        <w:t xml:space="preserve"> </w:t>
      </w:r>
      <w:r w:rsidRPr="00A675A7">
        <w:rPr>
          <w:rFonts w:ascii="Arial" w:hAnsi="Arial" w:cs="Arial"/>
        </w:rPr>
        <w:t>La</w:t>
      </w:r>
      <w:r w:rsidRPr="00A675A7">
        <w:rPr>
          <w:rFonts w:ascii="Arial" w:hAnsi="Arial" w:cs="Arial"/>
          <w:color w:val="000000"/>
        </w:rPr>
        <w:t xml:space="preserve"> disciplina principal integradora, la Medicina General Integral (MGI)</w:t>
      </w:r>
      <w:r w:rsidRPr="00A675A7">
        <w:rPr>
          <w:rFonts w:ascii="Arial" w:hAnsi="Arial" w:cs="Arial"/>
          <w:color w:val="000000"/>
          <w:lang w:val="es-ES_tradnl"/>
        </w:rPr>
        <w:t xml:space="preserve"> se centra en las personas y no en la enfermedad, así como en la familia y en el entorno más inmediato como condicionantes del estado de salud. Se introduce una visión de la medicina, a partir del análisis de la situación de salud de la comunidad, la cual puede actuar como fuente de enfermedad o como medio promotor de salud, preventivo e incluso terapéutico y rehabilitador. </w:t>
      </w:r>
      <w:r w:rsidRPr="00A675A7">
        <w:rPr>
          <w:rFonts w:ascii="Arial" w:hAnsi="Arial" w:cs="Arial"/>
          <w:vertAlign w:val="superscript"/>
        </w:rPr>
        <w:t>(5)</w:t>
      </w:r>
      <w:r w:rsidRPr="00A675A7">
        <w:rPr>
          <w:rFonts w:ascii="Arial" w:hAnsi="Arial" w:cs="Arial"/>
          <w:color w:val="000000"/>
          <w:vertAlign w:val="superscript"/>
        </w:rPr>
        <w:t xml:space="preserve"> </w:t>
      </w:r>
      <w:r w:rsidRPr="00A675A7">
        <w:rPr>
          <w:rFonts w:ascii="Arial" w:hAnsi="Arial" w:cs="Arial"/>
          <w:color w:val="000000"/>
        </w:rPr>
        <w:t xml:space="preserve"> La asignatura  Salud Pública es </w:t>
      </w:r>
      <w:r w:rsidR="00EB7D86" w:rsidRPr="00A675A7">
        <w:rPr>
          <w:rFonts w:ascii="Arial" w:hAnsi="Arial" w:cs="Arial"/>
          <w:color w:val="000000"/>
        </w:rPr>
        <w:t>crucial en</w:t>
      </w:r>
      <w:r w:rsidRPr="00A675A7">
        <w:rPr>
          <w:rFonts w:ascii="Arial" w:hAnsi="Arial" w:cs="Arial"/>
          <w:color w:val="000000"/>
        </w:rPr>
        <w:t xml:space="preserve"> la formación de</w:t>
      </w:r>
      <w:r w:rsidR="00EB7D86" w:rsidRPr="00A675A7">
        <w:rPr>
          <w:rFonts w:ascii="Arial" w:hAnsi="Arial" w:cs="Arial"/>
          <w:color w:val="000000"/>
        </w:rPr>
        <w:t xml:space="preserve"> los</w:t>
      </w:r>
      <w:r w:rsidRPr="00A675A7">
        <w:rPr>
          <w:rFonts w:ascii="Arial" w:hAnsi="Arial" w:cs="Arial"/>
          <w:color w:val="000000"/>
        </w:rPr>
        <w:t xml:space="preserve"> egresado</w:t>
      </w:r>
      <w:r w:rsidR="00EB7D86" w:rsidRPr="00A675A7">
        <w:rPr>
          <w:rFonts w:ascii="Arial" w:hAnsi="Arial" w:cs="Arial"/>
          <w:color w:val="000000"/>
        </w:rPr>
        <w:t>s</w:t>
      </w:r>
      <w:r w:rsidRPr="00A675A7">
        <w:rPr>
          <w:rFonts w:ascii="Arial" w:hAnsi="Arial" w:cs="Arial"/>
        </w:rPr>
        <w:t xml:space="preserve"> </w:t>
      </w:r>
      <w:r w:rsidR="00EB7D86" w:rsidRPr="00A675A7">
        <w:rPr>
          <w:rFonts w:ascii="Arial" w:hAnsi="Arial" w:cs="Arial"/>
        </w:rPr>
        <w:t xml:space="preserve">y requiere un constante </w:t>
      </w:r>
      <w:r w:rsidRPr="00A675A7">
        <w:rPr>
          <w:rFonts w:ascii="Arial" w:hAnsi="Arial" w:cs="Arial"/>
          <w:color w:val="000000"/>
        </w:rPr>
        <w:t xml:space="preserve">un constante perfeccionamiento </w:t>
      </w:r>
      <w:r w:rsidR="00EB7D86" w:rsidRPr="00A675A7">
        <w:rPr>
          <w:rFonts w:ascii="Arial" w:hAnsi="Arial" w:cs="Arial"/>
          <w:color w:val="000000"/>
        </w:rPr>
        <w:t xml:space="preserve">del proceso  enseñanza aprendisaje a través </w:t>
      </w:r>
      <w:r w:rsidRPr="00A675A7">
        <w:rPr>
          <w:rFonts w:ascii="Arial" w:hAnsi="Arial" w:cs="Arial"/>
        </w:rPr>
        <w:t xml:space="preserve"> </w:t>
      </w:r>
      <w:r w:rsidR="00EB7D86" w:rsidRPr="00A675A7">
        <w:rPr>
          <w:rFonts w:ascii="Arial" w:hAnsi="Arial" w:cs="Arial"/>
        </w:rPr>
        <w:t xml:space="preserve">de </w:t>
      </w:r>
      <w:r w:rsidRPr="00A675A7">
        <w:rPr>
          <w:rFonts w:ascii="Arial" w:hAnsi="Arial" w:cs="Arial"/>
        </w:rPr>
        <w:t>la evaluación</w:t>
      </w:r>
      <w:r w:rsidR="00A9576F" w:rsidRPr="00A675A7">
        <w:rPr>
          <w:rFonts w:ascii="Arial" w:hAnsi="Arial" w:cs="Arial"/>
        </w:rPr>
        <w:t>.</w:t>
      </w:r>
      <w:r w:rsidRPr="00A675A7">
        <w:rPr>
          <w:rFonts w:ascii="Arial" w:hAnsi="Arial" w:cs="Arial"/>
        </w:rPr>
        <w:t xml:space="preserve"> </w:t>
      </w:r>
      <w:r w:rsidR="00A9576F" w:rsidRPr="00A675A7">
        <w:rPr>
          <w:rFonts w:ascii="Arial" w:hAnsi="Arial" w:cs="Arial"/>
        </w:rPr>
        <w:t xml:space="preserve">Esta </w:t>
      </w:r>
      <w:r w:rsidRPr="00A675A7">
        <w:rPr>
          <w:rFonts w:ascii="Arial" w:hAnsi="Arial" w:cs="Arial"/>
        </w:rPr>
        <w:t>es consustancial al desarrollo del proceso docente educativo; tiene como propósito comprobar el grado de cumplimiento de los objetivos formulados en los planes de estudio, mediante la valoración de los conocimientos y habilidades que los estudiantes van adquiriendo y desarrollando.</w:t>
      </w:r>
      <w:r w:rsidRPr="00A675A7">
        <w:rPr>
          <w:rFonts w:ascii="Arial" w:hAnsi="Arial" w:cs="Arial"/>
          <w:vertAlign w:val="superscript"/>
        </w:rPr>
        <w:t xml:space="preserve"> (6) </w:t>
      </w:r>
      <w:r w:rsidRPr="00A675A7">
        <w:rPr>
          <w:rFonts w:ascii="Arial" w:hAnsi="Arial" w:cs="Arial"/>
        </w:rPr>
        <w:t xml:space="preserve"> </w:t>
      </w:r>
      <w:r w:rsidRPr="00A675A7">
        <w:rPr>
          <w:rFonts w:ascii="Arial" w:hAnsi="Arial" w:cs="Arial"/>
          <w:vertAlign w:val="superscript"/>
        </w:rPr>
        <w:t xml:space="preserve"> (7) </w:t>
      </w:r>
      <w:r w:rsidRPr="00A675A7">
        <w:rPr>
          <w:rFonts w:ascii="Arial" w:hAnsi="Arial" w:cs="Arial"/>
        </w:rPr>
        <w:t xml:space="preserve"> </w:t>
      </w:r>
      <w:r w:rsidRPr="00A675A7">
        <w:rPr>
          <w:rFonts w:ascii="Arial" w:hAnsi="Arial" w:cs="Arial"/>
          <w:vertAlign w:val="superscript"/>
        </w:rPr>
        <w:t xml:space="preserve">(8) </w:t>
      </w:r>
      <w:r w:rsidRPr="00A675A7">
        <w:rPr>
          <w:rFonts w:ascii="Arial" w:hAnsi="Arial" w:cs="Arial"/>
        </w:rPr>
        <w:t xml:space="preserve">Permite  </w:t>
      </w:r>
      <w:r w:rsidR="00EB7D86" w:rsidRPr="00A675A7">
        <w:rPr>
          <w:rFonts w:ascii="Arial" w:hAnsi="Arial" w:cs="Arial"/>
        </w:rPr>
        <w:t>a los profesores entender el progreso de los alumnos y l</w:t>
      </w:r>
      <w:r w:rsidRPr="00A675A7">
        <w:rPr>
          <w:rFonts w:ascii="Arial" w:hAnsi="Arial" w:cs="Arial"/>
        </w:rPr>
        <w:t>a</w:t>
      </w:r>
      <w:r w:rsidR="00EB7D86" w:rsidRPr="00A675A7">
        <w:rPr>
          <w:rFonts w:ascii="Arial" w:hAnsi="Arial" w:cs="Arial"/>
        </w:rPr>
        <w:t xml:space="preserve">  </w:t>
      </w:r>
      <w:r w:rsidRPr="00A675A7">
        <w:rPr>
          <w:rFonts w:ascii="Arial" w:hAnsi="Arial" w:cs="Arial"/>
        </w:rPr>
        <w:t xml:space="preserve">capacidad que poseen para aplicar los contenidos  en  la solución  de  problemas.En su acción  instructiva, ayuda  a  los estudiantes  a  crear  hábitos  de  estudio  que  propician  el  trabajo  independiente  y favorecen  su  actividad cognoscitiva,  contribuye  a  la consolidación, profundización,  sistematización  y  generalización de los  contenidos. En  su  acción educativa,  contribuye,  a  desarrollar  en  los estudiantes  la  responsabilidad  por  el  estudio,  la  laboriosidad,  la  honestidad,  la solidaridad,  el espíritu  crítico  y  autocrítico, a </w:t>
      </w:r>
      <w:r w:rsidR="00EB7D86" w:rsidRPr="00A675A7">
        <w:rPr>
          <w:rFonts w:ascii="Arial" w:hAnsi="Arial" w:cs="Arial"/>
        </w:rPr>
        <w:t xml:space="preserve">así como </w:t>
      </w:r>
      <w:r w:rsidR="00C00A19" w:rsidRPr="00A675A7">
        <w:rPr>
          <w:rFonts w:ascii="Arial" w:hAnsi="Arial" w:cs="Arial"/>
        </w:rPr>
        <w:t>la</w:t>
      </w:r>
      <w:r w:rsidRPr="00A675A7">
        <w:rPr>
          <w:rFonts w:ascii="Arial" w:hAnsi="Arial" w:cs="Arial"/>
        </w:rPr>
        <w:t xml:space="preserve">  autoevaluación  sobre sus  logros  y  dificultades  en el  aprendizaje.</w:t>
      </w:r>
      <w:r w:rsidRPr="00A675A7">
        <w:rPr>
          <w:rFonts w:ascii="Arial" w:hAnsi="Arial" w:cs="Arial"/>
          <w:vertAlign w:val="superscript"/>
        </w:rPr>
        <w:t xml:space="preserve"> (8)</w:t>
      </w:r>
    </w:p>
    <w:p w:rsidR="0080047E" w:rsidRPr="00A675A7" w:rsidRDefault="0080047E" w:rsidP="00345261">
      <w:pPr>
        <w:pStyle w:val="estilo1"/>
        <w:spacing w:after="0" w:line="360" w:lineRule="auto"/>
        <w:jc w:val="both"/>
        <w:rPr>
          <w:rFonts w:ascii="Arial" w:hAnsi="Arial" w:cs="Arial"/>
          <w:sz w:val="22"/>
          <w:szCs w:val="22"/>
        </w:rPr>
      </w:pPr>
      <w:r w:rsidRPr="00A675A7">
        <w:rPr>
          <w:rFonts w:ascii="Arial" w:hAnsi="Arial" w:cs="Arial"/>
          <w:sz w:val="22"/>
          <w:szCs w:val="22"/>
        </w:rPr>
        <w:t>Entre las funciones de la evaluación educativa están: instructiva, educativa, de retroalimentación, motivacional</w:t>
      </w:r>
      <w:proofErr w:type="gramStart"/>
      <w:r w:rsidRPr="00A675A7">
        <w:rPr>
          <w:rFonts w:ascii="Arial" w:hAnsi="Arial" w:cs="Arial"/>
          <w:sz w:val="22"/>
          <w:szCs w:val="22"/>
        </w:rPr>
        <w:t>,de</w:t>
      </w:r>
      <w:proofErr w:type="gramEnd"/>
      <w:r w:rsidRPr="00A675A7">
        <w:rPr>
          <w:rFonts w:ascii="Arial" w:hAnsi="Arial" w:cs="Arial"/>
          <w:sz w:val="22"/>
          <w:szCs w:val="22"/>
        </w:rPr>
        <w:t xml:space="preserve"> comprobación y reguladora.Se debe realizar en todos los momentos del proceso de enseñanza-aprendizaje, al inicio, durante y al final, con el propósito de diagnosticar el nivel de partida de los educandos, detectar las falencias y los avances académicos de los estudiantes. </w:t>
      </w:r>
      <w:r w:rsidRPr="00A675A7">
        <w:rPr>
          <w:rFonts w:ascii="Arial" w:hAnsi="Arial" w:cs="Arial"/>
          <w:sz w:val="22"/>
          <w:szCs w:val="22"/>
          <w:vertAlign w:val="superscript"/>
        </w:rPr>
        <w:t>(9)</w:t>
      </w:r>
    </w:p>
    <w:p w:rsidR="0080047E" w:rsidRPr="00A675A7" w:rsidRDefault="0080047E" w:rsidP="00345261">
      <w:pPr>
        <w:pStyle w:val="estilo1"/>
        <w:spacing w:after="0" w:line="360" w:lineRule="auto"/>
        <w:jc w:val="both"/>
        <w:rPr>
          <w:rFonts w:ascii="Arial" w:hAnsi="Arial" w:cs="Arial"/>
          <w:sz w:val="22"/>
          <w:szCs w:val="22"/>
        </w:rPr>
      </w:pPr>
      <w:r w:rsidRPr="00A675A7">
        <w:rPr>
          <w:rFonts w:ascii="Arial" w:hAnsi="Arial" w:cs="Arial"/>
          <w:sz w:val="22"/>
          <w:szCs w:val="22"/>
        </w:rPr>
        <w:t xml:space="preserve"> Ley y Espinoza. </w:t>
      </w:r>
      <w:r w:rsidRPr="00A675A7">
        <w:rPr>
          <w:rFonts w:ascii="Arial" w:hAnsi="Arial" w:cs="Arial"/>
          <w:sz w:val="22"/>
          <w:szCs w:val="22"/>
          <w:vertAlign w:val="superscript"/>
        </w:rPr>
        <w:t>(10)</w:t>
      </w:r>
      <w:r w:rsidRPr="00A675A7">
        <w:rPr>
          <w:rFonts w:ascii="Arial" w:hAnsi="Arial" w:cs="Arial"/>
          <w:sz w:val="22"/>
          <w:szCs w:val="22"/>
        </w:rPr>
        <w:t xml:space="preserve"> refiere</w:t>
      </w:r>
      <w:r w:rsidR="004F00C6" w:rsidRPr="00A675A7">
        <w:rPr>
          <w:rFonts w:ascii="Arial" w:hAnsi="Arial" w:cs="Arial"/>
          <w:sz w:val="22"/>
          <w:szCs w:val="22"/>
        </w:rPr>
        <w:t>n</w:t>
      </w:r>
      <w:r w:rsidRPr="00A675A7">
        <w:rPr>
          <w:rFonts w:ascii="Arial" w:hAnsi="Arial" w:cs="Arial"/>
          <w:sz w:val="22"/>
          <w:szCs w:val="22"/>
        </w:rPr>
        <w:t xml:space="preserve"> que es un recurso pedagógico que permite al docente formarse un juicio de valor sobre las fortalezas y debilidades cognitivas del estudiante y del grupo, reflejan aportes realizados por distintos investigadores  Martínez-Muñoz, et al. (2017); y González-Isasi </w:t>
      </w:r>
      <w:r w:rsidRPr="00A675A7">
        <w:rPr>
          <w:rFonts w:ascii="Arial" w:hAnsi="Arial" w:cs="Arial"/>
          <w:sz w:val="22"/>
          <w:szCs w:val="22"/>
        </w:rPr>
        <w:lastRenderedPageBreak/>
        <w:t>&amp; Garza-Saldivar (2017), la evaluación del aprendizaje es formativa, de esta forma el docente procura la transformación de su quehacer en aras de perfeccionar el proceso de enseñanza aprendizaje para hacerlo más efectivo y eficaz.</w:t>
      </w:r>
    </w:p>
    <w:p w:rsidR="0080047E" w:rsidRPr="00A675A7" w:rsidRDefault="0080047E" w:rsidP="00345261">
      <w:pPr>
        <w:spacing w:after="0" w:line="360" w:lineRule="auto"/>
        <w:jc w:val="both"/>
        <w:rPr>
          <w:rFonts w:ascii="Arial" w:hAnsi="Arial" w:cs="Arial"/>
        </w:rPr>
      </w:pPr>
      <w:r w:rsidRPr="00A675A7">
        <w:rPr>
          <w:rFonts w:ascii="Arial" w:hAnsi="Arial" w:cs="Arial"/>
        </w:rPr>
        <w:t xml:space="preserve">Diaz y  Leyva </w:t>
      </w:r>
      <w:r w:rsidRPr="00A675A7">
        <w:rPr>
          <w:rFonts w:ascii="Arial" w:hAnsi="Arial" w:cs="Arial"/>
          <w:vertAlign w:val="superscript"/>
        </w:rPr>
        <w:t xml:space="preserve"> (11)</w:t>
      </w:r>
      <w:r w:rsidRPr="00A675A7">
        <w:rPr>
          <w:rFonts w:ascii="Arial" w:hAnsi="Arial" w:cs="Arial"/>
        </w:rPr>
        <w:t xml:space="preserve"> plantean "La evaluación del aprendizaje es el mecanismo regulador del proceso enseñanza aprendizaje, favorece la retroalimentación del proceso y permite direccionar las acciones en pos de la calidad del producto resultante. Acredita y certifica al estudiante como nuevo profesional. De ahí la importancia de obtener evidencias de la calidad de los instrumentos que se </w:t>
      </w:r>
      <w:r w:rsidR="009D5C21" w:rsidRPr="00A675A7">
        <w:rPr>
          <w:rFonts w:ascii="Arial" w:hAnsi="Arial" w:cs="Arial"/>
        </w:rPr>
        <w:t>aplican”</w:t>
      </w:r>
      <w:r w:rsidRPr="00A675A7">
        <w:rPr>
          <w:rFonts w:ascii="Arial" w:hAnsi="Arial" w:cs="Arial"/>
        </w:rPr>
        <w:t>.</w:t>
      </w:r>
    </w:p>
    <w:p w:rsidR="0080047E" w:rsidRPr="00A675A7" w:rsidRDefault="0080047E" w:rsidP="00345261">
      <w:pPr>
        <w:widowControl w:val="0"/>
        <w:spacing w:after="0" w:line="360" w:lineRule="auto"/>
        <w:jc w:val="both"/>
        <w:rPr>
          <w:rFonts w:ascii="Arial" w:hAnsi="Arial" w:cs="Arial"/>
          <w:color w:val="000000"/>
          <w:vertAlign w:val="superscript"/>
        </w:rPr>
      </w:pPr>
      <w:r w:rsidRPr="00A675A7">
        <w:rPr>
          <w:rFonts w:ascii="Arial" w:hAnsi="Arial" w:cs="Arial"/>
          <w:color w:val="000000"/>
        </w:rPr>
        <w:t xml:space="preserve">Los instrumentos evaluativos deben reunir las siguientes características: sus contenidos deben estar directamente relacionados con los objetivos educacionales, ser realista y práctico, tener validez y confiabilidad, ser objetivo y factible de realizar, comprender las cantidades importantes y útiles, ser completo, pero lo más breve posible, ser preciso, claro en su redacción, son las herramientas para obtener evidencias de los desempeños de los alumnos. Niveles de asimilación: familiarizarse, reproducir, producir y crear. </w:t>
      </w:r>
      <w:r w:rsidRPr="00A675A7">
        <w:rPr>
          <w:rFonts w:ascii="Arial" w:hAnsi="Arial" w:cs="Arial"/>
        </w:rPr>
        <w:t>Los  indicadores de calidad que con mayor frecuencia se trabajan, están la validez, confiabilidad, discriminación y dificultad.</w:t>
      </w:r>
      <w:r w:rsidRPr="00A675A7">
        <w:rPr>
          <w:rFonts w:ascii="Arial" w:hAnsi="Arial" w:cs="Arial"/>
          <w:color w:val="000000"/>
          <w:vertAlign w:val="superscript"/>
        </w:rPr>
        <w:t xml:space="preserve"> </w:t>
      </w:r>
      <w:r w:rsidRPr="00A675A7">
        <w:rPr>
          <w:rFonts w:ascii="Arial" w:hAnsi="Arial" w:cs="Arial"/>
          <w:vertAlign w:val="superscript"/>
        </w:rPr>
        <w:t>(12)</w:t>
      </w:r>
      <w:r w:rsidRPr="00A675A7">
        <w:rPr>
          <w:rFonts w:ascii="Arial" w:hAnsi="Arial" w:cs="Arial"/>
        </w:rPr>
        <w:t xml:space="preserve"> </w:t>
      </w:r>
    </w:p>
    <w:p w:rsidR="0080047E" w:rsidRPr="00A675A7" w:rsidRDefault="0080047E" w:rsidP="00345261">
      <w:pPr>
        <w:spacing w:line="360" w:lineRule="auto"/>
        <w:jc w:val="both"/>
        <w:rPr>
          <w:rFonts w:ascii="Arial" w:hAnsi="Arial" w:cs="Arial"/>
          <w:b/>
        </w:rPr>
      </w:pPr>
      <w:r w:rsidRPr="00A675A7">
        <w:rPr>
          <w:rFonts w:ascii="Arial" w:hAnsi="Arial" w:cs="Arial"/>
          <w:color w:val="000000"/>
        </w:rPr>
        <w:t xml:space="preserve">A partir de lo expuesto el uso de los indicadores de calidad índice de dificultad, coeficiente de correlación punto biserial y coeficiente alfa de Cronbach permitirán realizar la caracterización de la calidad del examen final de la asignatura Salud Pública del quinto año de la carrera de medicina. </w:t>
      </w:r>
      <w:r w:rsidRPr="00A675A7">
        <w:rPr>
          <w:rFonts w:ascii="Arial" w:hAnsi="Arial" w:cs="Arial"/>
        </w:rPr>
        <w:t>A través  de los resultados realizar acciones para elevar la calidad y perfeccionar el sistema evaluativo. La importancia teórica, práctica y social de este trabajo se relaciona con el perfeccionamiento del proceso enseñanza  aprendizaje en el ámbito de la asignatura Salud Pública en el quinto año de la carrera de medicina y constribuir a la forrmación de profesionales.</w:t>
      </w:r>
    </w:p>
    <w:p w:rsidR="00AE1D3D" w:rsidRPr="00A675A7" w:rsidRDefault="00AE1D3D" w:rsidP="00345261">
      <w:pPr>
        <w:pStyle w:val="sangria"/>
        <w:spacing w:line="360" w:lineRule="auto"/>
        <w:ind w:firstLine="0"/>
        <w:jc w:val="both"/>
        <w:rPr>
          <w:rFonts w:ascii="Arial" w:hAnsi="Arial" w:cs="Arial"/>
          <w:b/>
          <w:sz w:val="22"/>
          <w:szCs w:val="22"/>
        </w:rPr>
      </w:pPr>
      <w:r w:rsidRPr="00A675A7">
        <w:rPr>
          <w:rFonts w:ascii="Arial" w:hAnsi="Arial" w:cs="Arial"/>
          <w:b/>
          <w:sz w:val="22"/>
          <w:szCs w:val="22"/>
        </w:rPr>
        <w:t>METODO</w:t>
      </w:r>
    </w:p>
    <w:p w:rsidR="002505C6" w:rsidRPr="00A675A7" w:rsidRDefault="002505C6" w:rsidP="00345261">
      <w:pPr>
        <w:spacing w:after="0" w:line="360" w:lineRule="auto"/>
        <w:jc w:val="both"/>
        <w:rPr>
          <w:rFonts w:ascii="Arial" w:hAnsi="Arial" w:cs="Arial"/>
          <w:color w:val="000000"/>
        </w:rPr>
      </w:pPr>
      <w:r w:rsidRPr="00A675A7">
        <w:rPr>
          <w:rFonts w:ascii="Arial" w:hAnsi="Arial" w:cs="Arial"/>
          <w:color w:val="000000"/>
        </w:rPr>
        <w:t xml:space="preserve">Se realizó una investigación en el campo de la evaluación del aprendizaje, cuyo objeto fue el examen final de la asignatura Salud Pública de la carrera de medicina, con el objetivo de caracterizar el instrumento evaluativo que se aplicó a los estudiantes de medicina del quinto año del curso 2023 - 2024. </w:t>
      </w:r>
    </w:p>
    <w:p w:rsidR="002505C6" w:rsidRPr="00A675A7" w:rsidRDefault="002505C6" w:rsidP="00345261">
      <w:pPr>
        <w:spacing w:after="0" w:line="360" w:lineRule="auto"/>
        <w:jc w:val="both"/>
        <w:rPr>
          <w:rFonts w:ascii="Arial" w:hAnsi="Arial" w:cs="Arial"/>
          <w:color w:val="000000"/>
        </w:rPr>
      </w:pPr>
      <w:r w:rsidRPr="00A675A7">
        <w:rPr>
          <w:rFonts w:ascii="Arial" w:hAnsi="Arial" w:cs="Arial"/>
          <w:color w:val="000000"/>
        </w:rPr>
        <w:t>El universo estuvo constituido por los 50 exámenes finales aplicados a estudiantes del quinto año de la asignatura Salud Pública.</w:t>
      </w:r>
    </w:p>
    <w:p w:rsidR="002505C6" w:rsidRPr="00A675A7" w:rsidRDefault="002505C6" w:rsidP="00345261">
      <w:pPr>
        <w:spacing w:after="0" w:line="360" w:lineRule="auto"/>
        <w:jc w:val="both"/>
        <w:rPr>
          <w:rFonts w:ascii="Arial" w:hAnsi="Arial" w:cs="Arial"/>
          <w:color w:val="000000"/>
        </w:rPr>
      </w:pPr>
      <w:r w:rsidRPr="00A675A7">
        <w:rPr>
          <w:rFonts w:ascii="Arial" w:hAnsi="Arial" w:cs="Arial"/>
          <w:color w:val="000000"/>
        </w:rPr>
        <w:t>Se utilizaron métodos teóricos, empíricos y procedimientos estadísticos como:</w:t>
      </w:r>
      <w:r w:rsidRPr="00A675A7">
        <w:rPr>
          <w:rFonts w:ascii="Arial" w:hAnsi="Arial" w:cs="Arial"/>
          <w:color w:val="000000"/>
        </w:rPr>
        <w:br/>
        <w:t xml:space="preserve">Análisis documental: para la revisión del programa y otros documentos normativos de la asignatura Salud Públca y la carrera de medicina, bibliografía relacionada con el proceso </w:t>
      </w:r>
      <w:r w:rsidRPr="00A675A7">
        <w:rPr>
          <w:rFonts w:ascii="Arial" w:hAnsi="Arial" w:cs="Arial"/>
          <w:color w:val="000000"/>
        </w:rPr>
        <w:lastRenderedPageBreak/>
        <w:t xml:space="preserve">docente educativo, la evaluación del aprendizaje, calidad de los instrumentos de evaluación y otras de interés. </w:t>
      </w:r>
    </w:p>
    <w:p w:rsidR="00137EAE" w:rsidRPr="00A675A7" w:rsidRDefault="002505C6" w:rsidP="00345261">
      <w:pPr>
        <w:spacing w:after="0" w:line="360" w:lineRule="auto"/>
        <w:jc w:val="both"/>
        <w:rPr>
          <w:rFonts w:ascii="Arial" w:hAnsi="Arial" w:cs="Arial"/>
          <w:color w:val="000000"/>
        </w:rPr>
      </w:pPr>
      <w:r w:rsidRPr="00A675A7">
        <w:rPr>
          <w:rFonts w:ascii="Arial" w:hAnsi="Arial" w:cs="Arial"/>
          <w:color w:val="000000"/>
        </w:rPr>
        <w:t xml:space="preserve">Histórico lógico: para relacionar diferentes momentos y concepciones vinculadas con el desarrollo histórico de la </w:t>
      </w:r>
      <w:r w:rsidR="005342A3" w:rsidRPr="00A675A7">
        <w:rPr>
          <w:rFonts w:ascii="Arial" w:hAnsi="Arial" w:cs="Arial"/>
          <w:color w:val="000000"/>
        </w:rPr>
        <w:t>disciplina,</w:t>
      </w:r>
      <w:r w:rsidRPr="00A675A7">
        <w:rPr>
          <w:rFonts w:ascii="Arial" w:hAnsi="Arial" w:cs="Arial"/>
          <w:color w:val="000000"/>
        </w:rPr>
        <w:t xml:space="preserve"> de la evaluación del aprendizaje e instrumentos de evaluación</w:t>
      </w:r>
      <w:r w:rsidR="00137EAE" w:rsidRPr="00A675A7">
        <w:rPr>
          <w:rFonts w:ascii="Arial" w:hAnsi="Arial" w:cs="Arial"/>
          <w:color w:val="000000"/>
        </w:rPr>
        <w:t>.</w:t>
      </w:r>
      <w:r w:rsidRPr="00A675A7">
        <w:rPr>
          <w:rFonts w:ascii="Arial" w:hAnsi="Arial" w:cs="Arial"/>
          <w:color w:val="000000"/>
        </w:rPr>
        <w:t xml:space="preserve"> </w:t>
      </w:r>
    </w:p>
    <w:p w:rsidR="002505C6" w:rsidRPr="00A675A7" w:rsidRDefault="002505C6" w:rsidP="00345261">
      <w:pPr>
        <w:spacing w:after="0" w:line="360" w:lineRule="auto"/>
        <w:jc w:val="both"/>
        <w:rPr>
          <w:rFonts w:ascii="Arial" w:hAnsi="Arial" w:cs="Arial"/>
          <w:color w:val="000000"/>
        </w:rPr>
      </w:pPr>
      <w:r w:rsidRPr="00A675A7">
        <w:rPr>
          <w:rFonts w:ascii="Arial" w:hAnsi="Arial" w:cs="Arial"/>
          <w:color w:val="000000"/>
        </w:rPr>
        <w:t xml:space="preserve">Análisis síntesis: en el procesamiento de la información teórica y empírica, al realizar el análisis de los exámenes, la elaboración de los resultados y conclusiones sobre la calidad del examen. </w:t>
      </w:r>
    </w:p>
    <w:p w:rsidR="002505C6" w:rsidRPr="00A675A7" w:rsidRDefault="002505C6" w:rsidP="00345261">
      <w:pPr>
        <w:widowControl w:val="0"/>
        <w:spacing w:after="0" w:line="360" w:lineRule="auto"/>
        <w:jc w:val="both"/>
        <w:rPr>
          <w:rFonts w:ascii="Arial" w:hAnsi="Arial" w:cs="Arial"/>
          <w:color w:val="000000"/>
        </w:rPr>
      </w:pPr>
      <w:r w:rsidRPr="00A675A7">
        <w:rPr>
          <w:rFonts w:ascii="Arial" w:hAnsi="Arial" w:cs="Arial"/>
          <w:color w:val="000000"/>
        </w:rPr>
        <w:t>Inducción deducción: para arribar a generalizaciones acerca de las potencialidades y limitaciones que presentó el instrumento de evaluación aplicado.</w:t>
      </w:r>
      <w:r w:rsidRPr="00A675A7">
        <w:rPr>
          <w:rFonts w:ascii="Arial" w:hAnsi="Arial" w:cs="Arial"/>
          <w:color w:val="000000"/>
        </w:rPr>
        <w:br/>
      </w:r>
      <w:r w:rsidRPr="00A675A7">
        <w:rPr>
          <w:rFonts w:ascii="Arial" w:hAnsi="Arial" w:cs="Arial"/>
          <w:b/>
          <w:bCs/>
          <w:color w:val="000000"/>
        </w:rPr>
        <w:t>Procedimientos estadísticos:</w:t>
      </w:r>
      <w:r w:rsidRPr="00A675A7">
        <w:rPr>
          <w:rFonts w:ascii="Arial" w:hAnsi="Arial" w:cs="Arial"/>
          <w:color w:val="000000"/>
        </w:rPr>
        <w:t xml:space="preserve"> Para el análisis cuantitativo de los datos que aportó el instrumento evaluativo aplicado y su procesamiento en el cálculo de los indicadores.</w:t>
      </w:r>
      <w:r w:rsidRPr="00A675A7">
        <w:rPr>
          <w:rFonts w:ascii="Arial" w:hAnsi="Arial" w:cs="Arial"/>
          <w:color w:val="000000"/>
        </w:rPr>
        <w:br/>
        <w:t xml:space="preserve">Para describir el examen </w:t>
      </w:r>
      <w:r w:rsidR="008045D5" w:rsidRPr="00A675A7">
        <w:rPr>
          <w:rFonts w:ascii="Arial" w:hAnsi="Arial" w:cs="Arial"/>
          <w:bCs/>
          <w:color w:val="000000"/>
        </w:rPr>
        <w:t>aplicado</w:t>
      </w:r>
      <w:r w:rsidR="008045D5" w:rsidRPr="00A675A7">
        <w:rPr>
          <w:rFonts w:ascii="Arial" w:hAnsi="Arial" w:cs="Arial"/>
          <w:color w:val="000000"/>
        </w:rPr>
        <w:t xml:space="preserve"> </w:t>
      </w:r>
      <w:r w:rsidRPr="00A675A7">
        <w:rPr>
          <w:rFonts w:ascii="Arial" w:hAnsi="Arial" w:cs="Arial"/>
          <w:color w:val="000000"/>
        </w:rPr>
        <w:t xml:space="preserve">en estudio se tuvo en cuenta elementos de la guía elaborada por Díaz y </w:t>
      </w:r>
      <w:r w:rsidR="00B52839" w:rsidRPr="00A675A7">
        <w:rPr>
          <w:rFonts w:ascii="Arial" w:hAnsi="Arial" w:cs="Arial"/>
          <w:color w:val="000000"/>
        </w:rPr>
        <w:t>Leyva. (</w:t>
      </w:r>
      <w:r w:rsidRPr="00A675A7">
        <w:rPr>
          <w:rFonts w:ascii="Arial" w:hAnsi="Arial" w:cs="Arial"/>
          <w:vertAlign w:val="superscript"/>
        </w:rPr>
        <w:t>1</w:t>
      </w:r>
      <w:r w:rsidR="00AC4659" w:rsidRPr="00A675A7">
        <w:rPr>
          <w:rFonts w:ascii="Arial" w:hAnsi="Arial" w:cs="Arial"/>
          <w:vertAlign w:val="superscript"/>
        </w:rPr>
        <w:t>1</w:t>
      </w:r>
      <w:r w:rsidRPr="00A675A7">
        <w:rPr>
          <w:rFonts w:ascii="Arial" w:hAnsi="Arial" w:cs="Arial"/>
          <w:vertAlign w:val="superscript"/>
        </w:rPr>
        <w:t>)</w:t>
      </w:r>
      <w:r w:rsidRPr="00A675A7">
        <w:rPr>
          <w:rFonts w:ascii="Arial" w:hAnsi="Arial" w:cs="Arial"/>
        </w:rPr>
        <w:t xml:space="preserve"> </w:t>
      </w:r>
    </w:p>
    <w:p w:rsidR="002505C6" w:rsidRPr="00A675A7" w:rsidRDefault="002505C6" w:rsidP="00345261">
      <w:pPr>
        <w:spacing w:after="0" w:line="360" w:lineRule="auto"/>
        <w:jc w:val="both"/>
        <w:rPr>
          <w:rFonts w:ascii="Arial" w:hAnsi="Arial" w:cs="Arial"/>
          <w:color w:val="000000"/>
        </w:rPr>
      </w:pPr>
      <w:r w:rsidRPr="00A675A7">
        <w:rPr>
          <w:rFonts w:ascii="Arial" w:hAnsi="Arial" w:cs="Arial"/>
          <w:color w:val="000000"/>
        </w:rPr>
        <w:t xml:space="preserve">Tipo de examen. </w:t>
      </w:r>
      <w:r w:rsidR="000A6105" w:rsidRPr="00A675A7">
        <w:rPr>
          <w:rFonts w:ascii="Arial" w:hAnsi="Arial" w:cs="Arial"/>
          <w:color w:val="000000"/>
        </w:rPr>
        <w:t>Cantidad</w:t>
      </w:r>
      <w:r w:rsidRPr="00A675A7">
        <w:rPr>
          <w:rFonts w:ascii="Arial" w:hAnsi="Arial" w:cs="Arial"/>
          <w:color w:val="000000"/>
        </w:rPr>
        <w:t xml:space="preserve"> de preguntas del examen</w:t>
      </w:r>
      <w:r w:rsidR="00F30DD4" w:rsidRPr="00A675A7">
        <w:rPr>
          <w:rFonts w:ascii="Arial" w:hAnsi="Arial" w:cs="Arial"/>
          <w:color w:val="000000"/>
        </w:rPr>
        <w:t>, cantidad</w:t>
      </w:r>
      <w:r w:rsidRPr="00A675A7">
        <w:rPr>
          <w:rFonts w:ascii="Arial" w:hAnsi="Arial" w:cs="Arial"/>
          <w:color w:val="000000"/>
        </w:rPr>
        <w:t xml:space="preserve"> de ítem por preguntas</w:t>
      </w:r>
      <w:r w:rsidR="00621675" w:rsidRPr="00A675A7">
        <w:rPr>
          <w:rFonts w:ascii="Arial" w:hAnsi="Arial" w:cs="Arial"/>
          <w:color w:val="000000"/>
        </w:rPr>
        <w:t>, tipos</w:t>
      </w:r>
      <w:r w:rsidRPr="00A675A7">
        <w:rPr>
          <w:rFonts w:ascii="Arial" w:hAnsi="Arial" w:cs="Arial"/>
          <w:color w:val="000000"/>
        </w:rPr>
        <w:t xml:space="preserve"> de ítems que contiene el instrumento</w:t>
      </w:r>
      <w:r w:rsidR="00621675" w:rsidRPr="00A675A7">
        <w:rPr>
          <w:rFonts w:ascii="Arial" w:hAnsi="Arial" w:cs="Arial"/>
          <w:color w:val="000000"/>
        </w:rPr>
        <w:t>, contenido</w:t>
      </w:r>
      <w:r w:rsidRPr="00A675A7">
        <w:rPr>
          <w:rFonts w:ascii="Arial" w:hAnsi="Arial" w:cs="Arial"/>
          <w:color w:val="000000"/>
        </w:rPr>
        <w:t xml:space="preserve"> que aborda cada pregunta. </w:t>
      </w:r>
    </w:p>
    <w:p w:rsidR="002505C6" w:rsidRPr="00A675A7" w:rsidRDefault="002505C6" w:rsidP="00345261">
      <w:pPr>
        <w:spacing w:after="0" w:line="360" w:lineRule="auto"/>
        <w:jc w:val="both"/>
        <w:rPr>
          <w:rFonts w:ascii="Arial" w:hAnsi="Arial" w:cs="Arial"/>
          <w:b/>
          <w:bCs/>
          <w:color w:val="000000"/>
        </w:rPr>
      </w:pPr>
      <w:r w:rsidRPr="00A675A7">
        <w:rPr>
          <w:rFonts w:ascii="Arial" w:hAnsi="Arial" w:cs="Arial"/>
          <w:color w:val="000000"/>
        </w:rPr>
        <w:t>En una hoja de cálculo de Microsoft Excel se tabularon los resultados del examen objeto de estudio, se incluyeron los resultados de cada ítem del examen categorizados en correcto e incorrecto, la calificación de cada pregunta y la nota final del examen, para su procesamiento</w:t>
      </w:r>
      <w:r w:rsidR="00E27B69" w:rsidRPr="00A675A7">
        <w:rPr>
          <w:rFonts w:ascii="Arial" w:hAnsi="Arial" w:cs="Arial"/>
          <w:color w:val="000000"/>
        </w:rPr>
        <w:t xml:space="preserve"> </w:t>
      </w:r>
      <w:r w:rsidRPr="00A675A7">
        <w:rPr>
          <w:rFonts w:ascii="Arial" w:hAnsi="Arial" w:cs="Arial"/>
          <w:color w:val="000000"/>
        </w:rPr>
        <w:t>estadístico.</w:t>
      </w:r>
      <w:r w:rsidRPr="00A675A7">
        <w:rPr>
          <w:rFonts w:ascii="Arial" w:hAnsi="Arial" w:cs="Arial"/>
          <w:color w:val="000000"/>
        </w:rPr>
        <w:br/>
      </w:r>
      <w:r w:rsidRPr="00A675A7">
        <w:rPr>
          <w:rFonts w:ascii="Arial" w:hAnsi="Arial" w:cs="Arial"/>
          <w:b/>
          <w:bCs/>
          <w:color w:val="000000"/>
        </w:rPr>
        <w:t>Correspondencia del fondo de tiempo y los ítems explorados.</w:t>
      </w:r>
      <w:r w:rsidRPr="00A675A7">
        <w:rPr>
          <w:rFonts w:ascii="Arial" w:hAnsi="Arial" w:cs="Arial"/>
          <w:color w:val="000000"/>
        </w:rPr>
        <w:t xml:space="preserve"> </w:t>
      </w:r>
      <w:r w:rsidR="000A6105" w:rsidRPr="00A675A7">
        <w:rPr>
          <w:rFonts w:ascii="Arial" w:hAnsi="Arial" w:cs="Arial"/>
          <w:color w:val="000000"/>
        </w:rPr>
        <w:t>s</w:t>
      </w:r>
      <w:r w:rsidRPr="00A675A7">
        <w:rPr>
          <w:rFonts w:ascii="Arial" w:hAnsi="Arial" w:cs="Arial"/>
          <w:color w:val="000000"/>
        </w:rPr>
        <w:t>e analizó el tiempo de cada tema en el programa de la asignatura, a partir de esta información se determinó el por ciento que representa</w:t>
      </w:r>
      <w:r w:rsidR="00B52839" w:rsidRPr="00A675A7">
        <w:rPr>
          <w:rFonts w:ascii="Arial" w:hAnsi="Arial" w:cs="Arial"/>
          <w:color w:val="000000"/>
        </w:rPr>
        <w:t>ba</w:t>
      </w:r>
      <w:r w:rsidRPr="00A675A7">
        <w:rPr>
          <w:rFonts w:ascii="Arial" w:hAnsi="Arial" w:cs="Arial"/>
          <w:color w:val="000000"/>
        </w:rPr>
        <w:t xml:space="preserve"> respecto al total de horas y la cantidad de ítems explorados en cada temática con su respectivo por ciento respecto al total de incisos.. Se realizó la valoración de los siguientes indicadores de calidad:</w:t>
      </w:r>
    </w:p>
    <w:p w:rsidR="002505C6" w:rsidRPr="00A675A7" w:rsidRDefault="002505C6" w:rsidP="00345261">
      <w:pPr>
        <w:spacing w:after="0" w:line="360" w:lineRule="auto"/>
        <w:jc w:val="both"/>
        <w:rPr>
          <w:rFonts w:ascii="Arial" w:hAnsi="Arial" w:cs="Arial"/>
          <w:i/>
          <w:iCs/>
          <w:color w:val="000000"/>
        </w:rPr>
      </w:pPr>
      <w:r w:rsidRPr="00A675A7">
        <w:rPr>
          <w:rFonts w:ascii="Arial" w:hAnsi="Arial" w:cs="Arial"/>
          <w:b/>
          <w:bCs/>
          <w:color w:val="000000"/>
        </w:rPr>
        <w:t>Índice de dificultad.</w:t>
      </w:r>
      <w:r w:rsidRPr="00A675A7">
        <w:rPr>
          <w:rFonts w:ascii="Arial" w:hAnsi="Arial" w:cs="Arial"/>
          <w:color w:val="000000"/>
        </w:rPr>
        <w:t xml:space="preserve"> </w:t>
      </w:r>
      <w:r w:rsidR="00335803" w:rsidRPr="00A675A7">
        <w:rPr>
          <w:rFonts w:ascii="Arial" w:hAnsi="Arial" w:cs="Arial"/>
          <w:color w:val="000000"/>
        </w:rPr>
        <w:t>Se</w:t>
      </w:r>
      <w:r w:rsidRPr="00A675A7">
        <w:rPr>
          <w:rFonts w:ascii="Arial" w:hAnsi="Arial" w:cs="Arial"/>
          <w:color w:val="000000"/>
        </w:rPr>
        <w:t xml:space="preserve"> calculó por ítems, temas, preguntas y examen. Para calcular la dificultad del ítem, se dividió el número de personas que contestó correctamente el ítem entre el número total de personas que contestaron el ítem. Usualmente, a esta proporción se le denota con una </w:t>
      </w:r>
      <w:r w:rsidRPr="00A675A7">
        <w:rPr>
          <w:rFonts w:ascii="Arial" w:hAnsi="Arial" w:cs="Arial"/>
          <w:i/>
          <w:iCs/>
          <w:color w:val="000000"/>
        </w:rPr>
        <w:t xml:space="preserve">p </w:t>
      </w:r>
      <w:r w:rsidRPr="00A675A7">
        <w:rPr>
          <w:rFonts w:ascii="Arial" w:hAnsi="Arial" w:cs="Arial"/>
          <w:color w:val="000000"/>
        </w:rPr>
        <w:t>y se utilizó la siguiente fórmula:</w:t>
      </w:r>
      <w:r w:rsidRPr="00A675A7">
        <w:rPr>
          <w:rFonts w:ascii="Arial" w:hAnsi="Arial" w:cs="Arial"/>
          <w:color w:val="000000"/>
          <w:vertAlign w:val="superscript"/>
        </w:rPr>
        <w:t xml:space="preserve"> </w:t>
      </w:r>
      <w:r w:rsidRPr="00A675A7">
        <w:rPr>
          <w:rFonts w:ascii="Arial" w:hAnsi="Arial" w:cs="Arial"/>
          <w:vertAlign w:val="superscript"/>
        </w:rPr>
        <w:t>(</w:t>
      </w:r>
      <w:r w:rsidR="00B51060" w:rsidRPr="00A675A7">
        <w:rPr>
          <w:rFonts w:ascii="Arial" w:hAnsi="Arial" w:cs="Arial"/>
          <w:vertAlign w:val="superscript"/>
        </w:rPr>
        <w:t>11</w:t>
      </w:r>
      <w:r w:rsidRPr="00A675A7">
        <w:rPr>
          <w:rFonts w:ascii="Arial" w:hAnsi="Arial" w:cs="Arial"/>
          <w:vertAlign w:val="superscript"/>
        </w:rPr>
        <w:t>)</w:t>
      </w:r>
      <w:r w:rsidRPr="00A675A7">
        <w:rPr>
          <w:rFonts w:ascii="Arial" w:hAnsi="Arial" w:cs="Arial"/>
        </w:rPr>
        <w:t xml:space="preserve"> </w:t>
      </w:r>
      <w:r w:rsidRPr="00A675A7">
        <w:rPr>
          <w:rFonts w:ascii="Arial" w:hAnsi="Arial" w:cs="Arial"/>
          <w:color w:val="000000"/>
        </w:rPr>
        <w:br/>
      </w:r>
      <m:oMathPara>
        <m:oMathParaPr>
          <m:jc m:val="left"/>
        </m:oMathParaPr>
        <m:oMath>
          <m:r>
            <w:rPr>
              <w:rFonts w:ascii="Cambria Math" w:hAnsi="Cambria Math" w:cs="Arial"/>
              <w:color w:val="000000"/>
            </w:rPr>
            <m:t>P</m:t>
          </m:r>
          <m:r>
            <w:rPr>
              <w:rFonts w:ascii="Cambria Math" w:hAnsi="Arial" w:cs="Arial"/>
              <w:color w:val="000000"/>
            </w:rPr>
            <m:t xml:space="preserve">= </m:t>
          </m:r>
          <m:f>
            <m:fPr>
              <m:ctrlPr>
                <w:rPr>
                  <w:rFonts w:ascii="Cambria Math" w:hAnsi="Arial" w:cs="Arial"/>
                  <w:i/>
                  <w:iCs/>
                  <w:color w:val="000000"/>
                </w:rPr>
              </m:ctrlPr>
            </m:fPr>
            <m:num>
              <m:r>
                <w:rPr>
                  <w:rFonts w:ascii="Cambria Math" w:hAnsi="Cambria Math" w:cs="Arial"/>
                  <w:color w:val="000000"/>
                </w:rPr>
                <m:t>A</m:t>
              </m:r>
            </m:num>
            <m:den>
              <m:r>
                <w:rPr>
                  <w:rFonts w:ascii="Cambria Math" w:hAnsi="Cambria Math" w:cs="Arial"/>
                  <w:color w:val="000000"/>
                </w:rPr>
                <m:t>N</m:t>
              </m:r>
            </m:den>
          </m:f>
        </m:oMath>
      </m:oMathPara>
    </w:p>
    <w:p w:rsidR="002505C6" w:rsidRPr="00A675A7" w:rsidRDefault="002505C6" w:rsidP="00345261">
      <w:pPr>
        <w:spacing w:after="0" w:line="360" w:lineRule="auto"/>
        <w:jc w:val="both"/>
        <w:rPr>
          <w:rFonts w:ascii="Arial" w:hAnsi="Arial" w:cs="Arial"/>
          <w:color w:val="000000"/>
        </w:rPr>
      </w:pPr>
      <w:r w:rsidRPr="00A675A7">
        <w:rPr>
          <w:rFonts w:ascii="Arial" w:hAnsi="Arial" w:cs="Arial"/>
          <w:color w:val="000000"/>
        </w:rPr>
        <w:t>Donde</w:t>
      </w:r>
    </w:p>
    <w:p w:rsidR="002505C6" w:rsidRPr="00A675A7" w:rsidRDefault="002505C6" w:rsidP="00345261">
      <w:pPr>
        <w:spacing w:after="0" w:line="360" w:lineRule="auto"/>
        <w:jc w:val="both"/>
        <w:rPr>
          <w:rFonts w:ascii="Arial" w:hAnsi="Arial" w:cs="Arial"/>
          <w:color w:val="000000"/>
        </w:rPr>
      </w:pPr>
      <w:r w:rsidRPr="00A675A7">
        <w:rPr>
          <w:rFonts w:ascii="Arial" w:hAnsi="Arial" w:cs="Arial"/>
          <w:color w:val="000000"/>
        </w:rPr>
        <w:t xml:space="preserve"> p = Índice de dificultad.</w:t>
      </w:r>
    </w:p>
    <w:p w:rsidR="002505C6" w:rsidRPr="00A675A7" w:rsidRDefault="002505C6" w:rsidP="00345261">
      <w:pPr>
        <w:spacing w:after="0" w:line="360" w:lineRule="auto"/>
        <w:jc w:val="both"/>
        <w:rPr>
          <w:rFonts w:ascii="Arial" w:hAnsi="Arial" w:cs="Arial"/>
          <w:color w:val="000000"/>
        </w:rPr>
      </w:pPr>
      <w:r w:rsidRPr="00A675A7">
        <w:rPr>
          <w:rFonts w:ascii="Arial" w:hAnsi="Arial" w:cs="Arial"/>
          <w:color w:val="000000"/>
        </w:rPr>
        <w:t xml:space="preserve"> A = Número de aciertos.</w:t>
      </w:r>
    </w:p>
    <w:p w:rsidR="002505C6" w:rsidRPr="00A675A7" w:rsidRDefault="002505C6" w:rsidP="00345261">
      <w:pPr>
        <w:spacing w:after="0" w:line="360" w:lineRule="auto"/>
        <w:jc w:val="both"/>
        <w:rPr>
          <w:rFonts w:ascii="Arial" w:hAnsi="Arial" w:cs="Arial"/>
          <w:i/>
          <w:iCs/>
          <w:color w:val="000000"/>
        </w:rPr>
      </w:pPr>
      <w:r w:rsidRPr="00A675A7">
        <w:rPr>
          <w:rFonts w:ascii="Arial" w:hAnsi="Arial" w:cs="Arial"/>
          <w:color w:val="000000"/>
        </w:rPr>
        <w:t xml:space="preserve"> N = Número de aciertos más número de errores.</w:t>
      </w:r>
    </w:p>
    <w:p w:rsidR="002505C6" w:rsidRPr="00A675A7" w:rsidRDefault="002505C6" w:rsidP="00345261">
      <w:pPr>
        <w:tabs>
          <w:tab w:val="left" w:pos="284"/>
        </w:tabs>
        <w:autoSpaceDE w:val="0"/>
        <w:autoSpaceDN w:val="0"/>
        <w:adjustRightInd w:val="0"/>
        <w:spacing w:after="0" w:line="360" w:lineRule="auto"/>
        <w:jc w:val="both"/>
        <w:rPr>
          <w:rFonts w:ascii="Arial" w:hAnsi="Arial" w:cs="Arial"/>
          <w:color w:val="000000"/>
        </w:rPr>
      </w:pPr>
      <w:r w:rsidRPr="00A675A7">
        <w:rPr>
          <w:rFonts w:ascii="Arial" w:hAnsi="Arial" w:cs="Arial"/>
          <w:color w:val="000000"/>
        </w:rPr>
        <w:lastRenderedPageBreak/>
        <w:t xml:space="preserve">Definición de la escala de clasificación de la dificultad. Se utiliza la propuesta de Bachkoft </w:t>
      </w:r>
      <w:r w:rsidRPr="00A675A7">
        <w:rPr>
          <w:rFonts w:ascii="Arial" w:hAnsi="Arial" w:cs="Arial"/>
          <w:vertAlign w:val="superscript"/>
        </w:rPr>
        <w:t>(</w:t>
      </w:r>
      <w:r w:rsidR="00467CFD" w:rsidRPr="00A675A7">
        <w:rPr>
          <w:rFonts w:ascii="Arial" w:hAnsi="Arial" w:cs="Arial"/>
          <w:vertAlign w:val="superscript"/>
        </w:rPr>
        <w:t>13</w:t>
      </w:r>
      <w:r w:rsidRPr="00A675A7">
        <w:rPr>
          <w:rFonts w:ascii="Arial" w:hAnsi="Arial" w:cs="Arial"/>
          <w:vertAlign w:val="superscript"/>
        </w:rPr>
        <w:t>)</w:t>
      </w:r>
      <w:r w:rsidRPr="00A675A7">
        <w:rPr>
          <w:rFonts w:ascii="Arial" w:hAnsi="Arial" w:cs="Arial"/>
        </w:rPr>
        <w:t xml:space="preserve"> </w:t>
      </w:r>
      <w:r w:rsidRPr="00A675A7">
        <w:rPr>
          <w:rFonts w:ascii="Arial" w:hAnsi="Arial" w:cs="Arial"/>
          <w:color w:val="000000"/>
        </w:rPr>
        <w:t>que define que el examen debe clasificarse en ítems o preguntas difíciles, medianamente difíciles, de dificultad media, medianamente fácil y fácil.Se utilzó la sigiente escala:</w:t>
      </w:r>
    </w:p>
    <w:p w:rsidR="002505C6" w:rsidRPr="00A675A7" w:rsidRDefault="002505C6" w:rsidP="00345261">
      <w:pPr>
        <w:pStyle w:val="NormalWeb"/>
        <w:tabs>
          <w:tab w:val="left" w:pos="284"/>
        </w:tabs>
        <w:spacing w:before="0" w:beforeAutospacing="0" w:after="0" w:afterAutospacing="0" w:line="360" w:lineRule="auto"/>
        <w:jc w:val="both"/>
        <w:rPr>
          <w:rFonts w:ascii="Arial" w:hAnsi="Arial" w:cs="Arial"/>
          <w:sz w:val="22"/>
          <w:szCs w:val="22"/>
        </w:rPr>
      </w:pPr>
      <w:r w:rsidRPr="00A675A7">
        <w:rPr>
          <w:rFonts w:ascii="Arial" w:hAnsi="Arial" w:cs="Arial"/>
          <w:sz w:val="22"/>
          <w:szCs w:val="22"/>
        </w:rPr>
        <w:t>Entre 40 y 55 porcientos de aprobados se consideran medianamente difíciles</w:t>
      </w:r>
      <w:r w:rsidR="00794FFC" w:rsidRPr="00A675A7">
        <w:rPr>
          <w:rFonts w:ascii="Arial" w:hAnsi="Arial" w:cs="Arial"/>
          <w:sz w:val="22"/>
          <w:szCs w:val="22"/>
        </w:rPr>
        <w:t>,</w:t>
      </w:r>
      <w:r w:rsidR="00EE4DEF" w:rsidRPr="00A675A7">
        <w:rPr>
          <w:rFonts w:ascii="Arial" w:hAnsi="Arial" w:cs="Arial"/>
          <w:sz w:val="22"/>
          <w:szCs w:val="22"/>
        </w:rPr>
        <w:t xml:space="preserve"> </w:t>
      </w:r>
      <w:r w:rsidR="00794FFC" w:rsidRPr="00A675A7">
        <w:rPr>
          <w:rFonts w:ascii="Arial" w:hAnsi="Arial" w:cs="Arial"/>
          <w:sz w:val="22"/>
          <w:szCs w:val="22"/>
        </w:rPr>
        <w:t>e</w:t>
      </w:r>
      <w:r w:rsidRPr="00A675A7">
        <w:rPr>
          <w:rFonts w:ascii="Arial" w:hAnsi="Arial" w:cs="Arial"/>
          <w:sz w:val="22"/>
          <w:szCs w:val="22"/>
        </w:rPr>
        <w:t>ntre 55 y 85 porcientos de aprobados se consideran de dificultad media</w:t>
      </w:r>
      <w:r w:rsidR="00621675" w:rsidRPr="00A675A7">
        <w:rPr>
          <w:rFonts w:ascii="Arial" w:hAnsi="Arial" w:cs="Arial"/>
          <w:sz w:val="22"/>
          <w:szCs w:val="22"/>
        </w:rPr>
        <w:t>, entre</w:t>
      </w:r>
      <w:r w:rsidRPr="00A675A7">
        <w:rPr>
          <w:rFonts w:ascii="Arial" w:hAnsi="Arial" w:cs="Arial"/>
          <w:sz w:val="22"/>
          <w:szCs w:val="22"/>
        </w:rPr>
        <w:t xml:space="preserve"> </w:t>
      </w:r>
      <w:r w:rsidR="00794FFC" w:rsidRPr="00A675A7">
        <w:rPr>
          <w:rFonts w:ascii="Arial" w:hAnsi="Arial" w:cs="Arial"/>
          <w:sz w:val="22"/>
          <w:szCs w:val="22"/>
        </w:rPr>
        <w:t xml:space="preserve"> </w:t>
      </w:r>
      <w:r w:rsidRPr="00A675A7">
        <w:rPr>
          <w:rFonts w:ascii="Arial" w:hAnsi="Arial" w:cs="Arial"/>
          <w:sz w:val="22"/>
          <w:szCs w:val="22"/>
        </w:rPr>
        <w:t>85 y 95 porcientos de aprobados se consideran medianamente fáciles</w:t>
      </w:r>
      <w:r w:rsidR="00794FFC" w:rsidRPr="00A675A7">
        <w:rPr>
          <w:rFonts w:ascii="Arial" w:hAnsi="Arial" w:cs="Arial"/>
          <w:sz w:val="22"/>
          <w:szCs w:val="22"/>
        </w:rPr>
        <w:t xml:space="preserve"> y e</w:t>
      </w:r>
      <w:r w:rsidRPr="00A675A7">
        <w:rPr>
          <w:rFonts w:ascii="Arial" w:hAnsi="Arial" w:cs="Arial"/>
          <w:sz w:val="22"/>
          <w:szCs w:val="22"/>
        </w:rPr>
        <w:t xml:space="preserve">ntre 95 y 100 porcientos de aprobados se consideran fáciles. </w:t>
      </w:r>
    </w:p>
    <w:p w:rsidR="00F30DD4" w:rsidRPr="00A675A7" w:rsidRDefault="002505C6" w:rsidP="00345261">
      <w:pPr>
        <w:spacing w:after="0" w:line="360" w:lineRule="auto"/>
        <w:jc w:val="both"/>
        <w:rPr>
          <w:rFonts w:ascii="Arial" w:hAnsi="Arial" w:cs="Arial"/>
          <w:color w:val="000000"/>
        </w:rPr>
      </w:pPr>
      <w:r w:rsidRPr="00A675A7">
        <w:rPr>
          <w:rFonts w:ascii="Arial" w:hAnsi="Arial" w:cs="Arial"/>
          <w:color w:val="000000"/>
        </w:rPr>
        <w:t xml:space="preserve">Escala de clasificación de la dificultad esperada en los ítems: Es considerado por la literatura que el examen debe tener. </w:t>
      </w:r>
      <w:r w:rsidRPr="00A675A7">
        <w:rPr>
          <w:rFonts w:ascii="Arial" w:hAnsi="Arial" w:cs="Arial"/>
          <w:vertAlign w:val="superscript"/>
        </w:rPr>
        <w:t>(</w:t>
      </w:r>
      <w:r w:rsidR="00B51060" w:rsidRPr="00A675A7">
        <w:rPr>
          <w:rFonts w:ascii="Arial" w:hAnsi="Arial" w:cs="Arial"/>
          <w:vertAlign w:val="superscript"/>
        </w:rPr>
        <w:t>11</w:t>
      </w:r>
      <w:r w:rsidRPr="00A675A7">
        <w:rPr>
          <w:rFonts w:ascii="Arial" w:hAnsi="Arial" w:cs="Arial"/>
          <w:vertAlign w:val="superscript"/>
        </w:rPr>
        <w:t>)</w:t>
      </w:r>
      <w:r w:rsidRPr="00A675A7">
        <w:rPr>
          <w:rFonts w:ascii="Arial" w:hAnsi="Arial" w:cs="Arial"/>
        </w:rPr>
        <w:t xml:space="preserve"> </w:t>
      </w:r>
      <w:r w:rsidR="00CD1B3B" w:rsidRPr="00A675A7">
        <w:rPr>
          <w:rFonts w:ascii="Arial" w:hAnsi="Arial" w:cs="Arial"/>
        </w:rPr>
        <w:t>:</w:t>
      </w:r>
      <w:r w:rsidRPr="00A675A7">
        <w:rPr>
          <w:rFonts w:ascii="Arial" w:hAnsi="Arial" w:cs="Arial"/>
          <w:color w:val="000000"/>
        </w:rPr>
        <w:t>5 % para ítems fáciles</w:t>
      </w:r>
      <w:r w:rsidR="00CD1B3B" w:rsidRPr="00A675A7">
        <w:rPr>
          <w:rFonts w:ascii="Arial" w:hAnsi="Arial" w:cs="Arial"/>
          <w:color w:val="000000"/>
        </w:rPr>
        <w:t>,</w:t>
      </w:r>
      <w:r w:rsidRPr="00A675A7">
        <w:rPr>
          <w:rFonts w:ascii="Arial" w:hAnsi="Arial" w:cs="Arial"/>
          <w:color w:val="000000"/>
        </w:rPr>
        <w:t>20 % para ítems medianamente fáciles</w:t>
      </w:r>
      <w:r w:rsidR="00CD1B3B" w:rsidRPr="00A675A7">
        <w:rPr>
          <w:rFonts w:ascii="Arial" w:hAnsi="Arial" w:cs="Arial"/>
          <w:color w:val="000000"/>
        </w:rPr>
        <w:t>,</w:t>
      </w:r>
      <w:r w:rsidRPr="00A675A7">
        <w:rPr>
          <w:rFonts w:ascii="Arial" w:hAnsi="Arial" w:cs="Arial"/>
          <w:color w:val="000000"/>
        </w:rPr>
        <w:t>50 % para ítems de dificultad media</w:t>
      </w:r>
      <w:r w:rsidR="00CD1B3B" w:rsidRPr="00A675A7">
        <w:rPr>
          <w:rFonts w:ascii="Arial" w:hAnsi="Arial" w:cs="Arial"/>
          <w:color w:val="000000"/>
        </w:rPr>
        <w:t>,</w:t>
      </w:r>
      <w:r w:rsidRPr="00A675A7">
        <w:rPr>
          <w:rFonts w:ascii="Arial" w:hAnsi="Arial" w:cs="Arial"/>
          <w:color w:val="000000"/>
        </w:rPr>
        <w:t>20 % para ítems medianamente difíciles</w:t>
      </w:r>
      <w:r w:rsidR="00CD1B3B" w:rsidRPr="00A675A7">
        <w:rPr>
          <w:rFonts w:ascii="Arial" w:hAnsi="Arial" w:cs="Arial"/>
          <w:color w:val="000000"/>
        </w:rPr>
        <w:t xml:space="preserve"> y </w:t>
      </w:r>
      <w:r w:rsidRPr="00A675A7">
        <w:rPr>
          <w:rFonts w:ascii="Arial" w:hAnsi="Arial" w:cs="Arial"/>
          <w:color w:val="000000"/>
        </w:rPr>
        <w:t xml:space="preserve">5 % para ítems difíciles.Se realizó la distribución de los ítems del examen según el Índice de dificultad esperado y observado con su respectivo por ciento. </w:t>
      </w:r>
    </w:p>
    <w:p w:rsidR="002505C6" w:rsidRPr="00A675A7" w:rsidRDefault="002505C6" w:rsidP="00345261">
      <w:pPr>
        <w:spacing w:after="0" w:line="360" w:lineRule="auto"/>
        <w:jc w:val="both"/>
        <w:rPr>
          <w:rFonts w:ascii="Arial" w:hAnsi="Arial" w:cs="Arial"/>
          <w:color w:val="000000"/>
        </w:rPr>
      </w:pPr>
      <w:r w:rsidRPr="00A675A7">
        <w:rPr>
          <w:rFonts w:ascii="Arial" w:hAnsi="Arial" w:cs="Arial"/>
          <w:color w:val="000000"/>
        </w:rPr>
        <w:t xml:space="preserve">Para calcular el </w:t>
      </w:r>
      <w:r w:rsidRPr="00A675A7">
        <w:rPr>
          <w:rFonts w:ascii="Arial" w:hAnsi="Arial" w:cs="Arial"/>
          <w:b/>
          <w:bCs/>
          <w:color w:val="000000"/>
        </w:rPr>
        <w:t xml:space="preserve">índice de dificultad de las temáticas </w:t>
      </w:r>
      <w:r w:rsidRPr="00A675A7">
        <w:rPr>
          <w:rFonts w:ascii="Arial" w:hAnsi="Arial" w:cs="Arial"/>
          <w:color w:val="000000"/>
        </w:rPr>
        <w:t>se sumó el total de estudiantes que respondieron correctamente cada uno de los ítems de la temática y se dividió entre el número de ítems que exploró ese tema, se obtuvo la media de respuestas correctas para el tema. A continuación ese resultado se dividió por el total de examinados, como se representa en la siguiente fórmula:</w:t>
      </w:r>
    </w:p>
    <w:p w:rsidR="002505C6" w:rsidRPr="00A675A7" w:rsidRDefault="00A35376" w:rsidP="00345261">
      <w:pPr>
        <w:spacing w:after="0" w:line="360" w:lineRule="auto"/>
        <w:jc w:val="both"/>
        <w:rPr>
          <w:rFonts w:ascii="Arial" w:hAnsi="Arial" w:cs="Arial"/>
          <w:color w:val="000000"/>
          <w:u w:val="single"/>
        </w:rPr>
      </w:pPr>
      <m:oMathPara>
        <m:oMath>
          <m:sSub>
            <m:sSubPr>
              <m:ctrlPr>
                <w:rPr>
                  <w:rFonts w:ascii="Cambria Math" w:hAnsi="Arial" w:cs="Arial"/>
                  <w:i/>
                  <w:color w:val="000000"/>
                </w:rPr>
              </m:ctrlPr>
            </m:sSubPr>
            <m:e>
              <m:r>
                <w:rPr>
                  <w:rFonts w:ascii="Cambria Math" w:hAnsi="Cambria Math" w:cs="Arial"/>
                  <w:color w:val="000000"/>
                </w:rPr>
                <m:t>D</m:t>
              </m:r>
            </m:e>
            <m:sub>
              <m:r>
                <w:rPr>
                  <w:rFonts w:ascii="Cambria Math" w:hAnsi="Cambria Math" w:cs="Arial"/>
                  <w:color w:val="000000"/>
                </w:rPr>
                <m:t>t</m:t>
              </m:r>
            </m:sub>
          </m:sSub>
          <m:r>
            <w:rPr>
              <w:rFonts w:ascii="Cambria Math" w:hAnsi="Arial" w:cs="Arial"/>
              <w:color w:val="000000"/>
            </w:rPr>
            <m:t>=</m:t>
          </m:r>
          <m:f>
            <m:fPr>
              <m:ctrlPr>
                <w:rPr>
                  <w:rFonts w:ascii="Cambria Math" w:hAnsi="Arial" w:cs="Arial"/>
                  <w:i/>
                  <w:color w:val="000000"/>
                </w:rPr>
              </m:ctrlPr>
            </m:fPr>
            <m:num>
              <m:f>
                <m:fPr>
                  <m:ctrlPr>
                    <w:rPr>
                      <w:rFonts w:ascii="Cambria Math" w:hAnsi="Arial" w:cs="Arial"/>
                      <w:i/>
                      <w:color w:val="000000"/>
                    </w:rPr>
                  </m:ctrlPr>
                </m:fPr>
                <m:num>
                  <m:nary>
                    <m:naryPr>
                      <m:chr m:val="∑"/>
                      <m:limLoc m:val="undOvr"/>
                      <m:subHide m:val="on"/>
                      <m:supHide m:val="on"/>
                      <m:ctrlPr>
                        <w:rPr>
                          <w:rFonts w:ascii="Cambria Math" w:hAnsi="Arial" w:cs="Arial"/>
                          <w:i/>
                          <w:color w:val="000000"/>
                        </w:rPr>
                      </m:ctrlPr>
                    </m:naryPr>
                    <m:sub/>
                    <m:sup/>
                    <m:e>
                      <m:r>
                        <w:rPr>
                          <w:rFonts w:ascii="Cambria Math" w:hAnsi="Arial" w:cs="Arial"/>
                          <w:color w:val="000000"/>
                        </w:rPr>
                        <m:t>(</m:t>
                      </m:r>
                      <m:sSub>
                        <m:sSubPr>
                          <m:ctrlPr>
                            <w:rPr>
                              <w:rFonts w:ascii="Cambria Math" w:hAnsi="Arial" w:cs="Arial"/>
                              <w:i/>
                              <w:color w:val="000000"/>
                            </w:rPr>
                          </m:ctrlPr>
                        </m:sSubPr>
                        <m:e>
                          <m:r>
                            <w:rPr>
                              <w:rFonts w:ascii="Cambria Math" w:hAnsi="Cambria Math" w:cs="Arial"/>
                              <w:color w:val="000000"/>
                            </w:rPr>
                            <m:t>A</m:t>
                          </m:r>
                        </m:e>
                        <m:sub>
                          <m:r>
                            <w:rPr>
                              <w:rFonts w:ascii="Cambria Math" w:hAnsi="Cambria Math" w:cs="Arial"/>
                              <w:color w:val="000000"/>
                            </w:rPr>
                            <m:t>t</m:t>
                          </m:r>
                          <m:r>
                            <w:rPr>
                              <w:rFonts w:ascii="Cambria Math" w:hAnsi="Arial" w:cs="Arial"/>
                              <w:color w:val="000000"/>
                            </w:rPr>
                            <m:t xml:space="preserve">1 </m:t>
                          </m:r>
                        </m:sub>
                      </m:sSub>
                    </m:e>
                  </m:nary>
                  <m:r>
                    <w:rPr>
                      <w:rFonts w:ascii="Cambria Math" w:hAnsi="Arial" w:cs="Arial"/>
                      <w:color w:val="000000"/>
                    </w:rPr>
                    <m:t>+</m:t>
                  </m:r>
                  <m:sSub>
                    <m:sSubPr>
                      <m:ctrlPr>
                        <w:rPr>
                          <w:rFonts w:ascii="Cambria Math" w:hAnsi="Arial" w:cs="Arial"/>
                          <w:i/>
                          <w:color w:val="000000"/>
                        </w:rPr>
                      </m:ctrlPr>
                    </m:sSubPr>
                    <m:e>
                      <m:r>
                        <w:rPr>
                          <w:rFonts w:ascii="Cambria Math" w:hAnsi="Cambria Math" w:cs="Arial"/>
                          <w:color w:val="000000"/>
                        </w:rPr>
                        <m:t>A</m:t>
                      </m:r>
                    </m:e>
                    <m:sub>
                      <m:r>
                        <w:rPr>
                          <w:rFonts w:ascii="Cambria Math" w:hAnsi="Cambria Math" w:cs="Arial"/>
                          <w:color w:val="000000"/>
                        </w:rPr>
                        <m:t>t</m:t>
                      </m:r>
                      <m:r>
                        <w:rPr>
                          <w:rFonts w:ascii="Cambria Math" w:hAnsi="Arial" w:cs="Arial"/>
                          <w:color w:val="000000"/>
                        </w:rPr>
                        <m:t>2</m:t>
                      </m:r>
                    </m:sub>
                  </m:sSub>
                  <m:r>
                    <w:rPr>
                      <w:rFonts w:ascii="Cambria Math" w:hAnsi="Arial" w:cs="Arial"/>
                      <w:color w:val="000000"/>
                    </w:rPr>
                    <m:t>+</m:t>
                  </m:r>
                  <m:r>
                    <w:rPr>
                      <w:rFonts w:ascii="Arial" w:hAnsi="Arial" w:cs="Arial"/>
                      <w:color w:val="000000"/>
                    </w:rPr>
                    <m:t>…</m:t>
                  </m:r>
                  <m:r>
                    <w:rPr>
                      <w:rFonts w:ascii="Cambria Math" w:hAnsi="Arial" w:cs="Arial"/>
                      <w:color w:val="000000"/>
                    </w:rPr>
                    <m:t>+</m:t>
                  </m:r>
                  <m:sSub>
                    <m:sSubPr>
                      <m:ctrlPr>
                        <w:rPr>
                          <w:rFonts w:ascii="Cambria Math" w:hAnsi="Arial" w:cs="Arial"/>
                          <w:i/>
                          <w:color w:val="000000"/>
                        </w:rPr>
                      </m:ctrlPr>
                    </m:sSubPr>
                    <m:e>
                      <m:r>
                        <w:rPr>
                          <w:rFonts w:ascii="Cambria Math" w:hAnsi="Cambria Math" w:cs="Arial"/>
                          <w:color w:val="000000"/>
                        </w:rPr>
                        <m:t>A</m:t>
                      </m:r>
                    </m:e>
                    <m:sub>
                      <m:r>
                        <w:rPr>
                          <w:rFonts w:ascii="Cambria Math" w:hAnsi="Cambria Math" w:cs="Arial"/>
                          <w:color w:val="000000"/>
                        </w:rPr>
                        <m:t>tt</m:t>
                      </m:r>
                    </m:sub>
                  </m:sSub>
                  <m:r>
                    <w:rPr>
                      <w:rFonts w:ascii="Cambria Math" w:hAnsi="Arial" w:cs="Arial"/>
                      <w:color w:val="000000"/>
                    </w:rPr>
                    <m:t>)</m:t>
                  </m:r>
                </m:num>
                <m:den>
                  <m:sSub>
                    <m:sSubPr>
                      <m:ctrlPr>
                        <w:rPr>
                          <w:rFonts w:ascii="Cambria Math" w:hAnsi="Arial" w:cs="Arial"/>
                          <w:i/>
                          <w:color w:val="000000"/>
                        </w:rPr>
                      </m:ctrlPr>
                    </m:sSubPr>
                    <m:e>
                      <m:r>
                        <w:rPr>
                          <w:rFonts w:ascii="Cambria Math" w:hAnsi="Cambria Math" w:cs="Arial"/>
                          <w:color w:val="000000"/>
                        </w:rPr>
                        <m:t>n</m:t>
                      </m:r>
                    </m:e>
                    <m:sub>
                      <m:r>
                        <w:rPr>
                          <w:rFonts w:ascii="Cambria Math" w:hAnsi="Cambria Math" w:cs="Arial"/>
                          <w:color w:val="000000"/>
                        </w:rPr>
                        <m:t>t</m:t>
                      </m:r>
                    </m:sub>
                  </m:sSub>
                </m:den>
              </m:f>
            </m:num>
            <m:den>
              <m:sSub>
                <m:sSubPr>
                  <m:ctrlPr>
                    <w:rPr>
                      <w:rFonts w:ascii="Cambria Math" w:hAnsi="Arial" w:cs="Arial"/>
                      <w:i/>
                      <w:color w:val="000000"/>
                    </w:rPr>
                  </m:ctrlPr>
                </m:sSubPr>
                <m:e>
                  <m:r>
                    <w:rPr>
                      <w:rFonts w:ascii="Cambria Math" w:hAnsi="Cambria Math" w:cs="Arial"/>
                      <w:color w:val="000000"/>
                    </w:rPr>
                    <m:t>N</m:t>
                  </m:r>
                </m:e>
                <m:sub>
                  <m:r>
                    <w:rPr>
                      <w:rFonts w:ascii="Cambria Math" w:hAnsi="Cambria Math" w:cs="Arial"/>
                      <w:color w:val="000000"/>
                    </w:rPr>
                    <m:t>t</m:t>
                  </m:r>
                </m:sub>
              </m:sSub>
            </m:den>
          </m:f>
        </m:oMath>
      </m:oMathPara>
    </w:p>
    <w:p w:rsidR="002505C6" w:rsidRPr="00A675A7" w:rsidRDefault="002505C6" w:rsidP="00345261">
      <w:pPr>
        <w:spacing w:after="0" w:line="360" w:lineRule="auto"/>
        <w:rPr>
          <w:rFonts w:ascii="Arial" w:hAnsi="Arial" w:cs="Arial"/>
          <w:color w:val="000000"/>
          <w:u w:val="single"/>
        </w:rPr>
      </w:pPr>
      <w:r w:rsidRPr="00A675A7">
        <w:rPr>
          <w:rFonts w:ascii="Arial" w:hAnsi="Arial" w:cs="Arial"/>
          <w:color w:val="000000"/>
        </w:rPr>
        <w:t>Donde:</w:t>
      </w:r>
      <w:r w:rsidRPr="00A675A7">
        <w:rPr>
          <w:rFonts w:ascii="Arial" w:hAnsi="Arial" w:cs="Arial"/>
          <w:color w:val="000000"/>
        </w:rPr>
        <w:br/>
      </w:r>
      <w:r w:rsidRPr="00A675A7">
        <w:rPr>
          <w:rFonts w:ascii="Arial" w:hAnsi="Arial" w:cs="Arial"/>
          <w:i/>
          <w:iCs/>
          <w:color w:val="000000"/>
        </w:rPr>
        <w:t xml:space="preserve">Dt </w:t>
      </w:r>
      <w:r w:rsidRPr="00A675A7">
        <w:rPr>
          <w:rFonts w:ascii="Arial" w:hAnsi="Arial" w:cs="Arial"/>
          <w:color w:val="000000"/>
        </w:rPr>
        <w:t>= Índice de dificultad de la temática.</w:t>
      </w:r>
      <w:r w:rsidRPr="00A675A7">
        <w:rPr>
          <w:rFonts w:ascii="Arial" w:hAnsi="Arial" w:cs="Arial"/>
          <w:color w:val="000000"/>
        </w:rPr>
        <w:br/>
      </w:r>
      <w:r w:rsidRPr="00A675A7">
        <w:rPr>
          <w:rFonts w:ascii="Arial" w:hAnsi="Arial" w:cs="Arial"/>
          <w:i/>
          <w:iCs/>
          <w:color w:val="000000"/>
        </w:rPr>
        <w:t>A</w:t>
      </w:r>
      <w:r w:rsidRPr="00A675A7">
        <w:rPr>
          <w:rFonts w:ascii="Arial" w:hAnsi="Arial" w:cs="Arial"/>
          <w:color w:val="000000"/>
        </w:rPr>
        <w:t>t = Número de respuestas correctas de los ítems de la temática.</w:t>
      </w:r>
      <w:r w:rsidRPr="00A675A7">
        <w:rPr>
          <w:rFonts w:ascii="Arial" w:hAnsi="Arial" w:cs="Arial"/>
          <w:color w:val="000000"/>
        </w:rPr>
        <w:br/>
      </w:r>
      <w:proofErr w:type="gramStart"/>
      <w:r w:rsidRPr="00A675A7">
        <w:rPr>
          <w:rFonts w:ascii="Arial" w:hAnsi="Arial" w:cs="Arial"/>
          <w:i/>
          <w:iCs/>
          <w:color w:val="000000"/>
        </w:rPr>
        <w:t>nt</w:t>
      </w:r>
      <w:proofErr w:type="gramEnd"/>
      <w:r w:rsidRPr="00A675A7">
        <w:rPr>
          <w:rFonts w:ascii="Arial" w:hAnsi="Arial" w:cs="Arial"/>
          <w:i/>
          <w:iCs/>
          <w:color w:val="000000"/>
        </w:rPr>
        <w:t xml:space="preserve"> </w:t>
      </w:r>
      <w:r w:rsidRPr="00A675A7">
        <w:rPr>
          <w:rFonts w:ascii="Arial" w:hAnsi="Arial" w:cs="Arial"/>
          <w:color w:val="000000"/>
        </w:rPr>
        <w:t>= Número de ítems de la temática.</w:t>
      </w:r>
      <w:r w:rsidRPr="00A675A7">
        <w:rPr>
          <w:rFonts w:ascii="Arial" w:hAnsi="Arial" w:cs="Arial"/>
          <w:color w:val="000000"/>
        </w:rPr>
        <w:br/>
      </w:r>
      <w:r w:rsidRPr="00A675A7">
        <w:rPr>
          <w:rFonts w:ascii="Arial" w:hAnsi="Arial" w:cs="Arial"/>
          <w:i/>
          <w:iCs/>
          <w:color w:val="000000"/>
        </w:rPr>
        <w:t xml:space="preserve">Nt </w:t>
      </w:r>
      <w:r w:rsidRPr="00A675A7">
        <w:rPr>
          <w:rFonts w:ascii="Arial" w:hAnsi="Arial" w:cs="Arial"/>
          <w:color w:val="000000"/>
        </w:rPr>
        <w:t>= Número total de presentados en el examen.</w:t>
      </w:r>
    </w:p>
    <w:p w:rsidR="002505C6" w:rsidRPr="00A675A7" w:rsidRDefault="002505C6" w:rsidP="00345261">
      <w:pPr>
        <w:spacing w:after="0" w:line="360" w:lineRule="auto"/>
        <w:jc w:val="both"/>
        <w:rPr>
          <w:rFonts w:ascii="Arial" w:hAnsi="Arial" w:cs="Arial"/>
          <w:color w:val="000000"/>
        </w:rPr>
      </w:pPr>
      <w:r w:rsidRPr="00A675A7">
        <w:rPr>
          <w:rFonts w:ascii="Arial" w:hAnsi="Arial" w:cs="Arial"/>
          <w:color w:val="000000"/>
        </w:rPr>
        <w:t xml:space="preserve">Para calcular el </w:t>
      </w:r>
      <w:r w:rsidRPr="00A675A7">
        <w:rPr>
          <w:rFonts w:ascii="Arial" w:hAnsi="Arial" w:cs="Arial"/>
          <w:bCs/>
          <w:color w:val="000000"/>
        </w:rPr>
        <w:t>índice de dificultad de las preguntas</w:t>
      </w:r>
      <w:r w:rsidRPr="00A675A7">
        <w:rPr>
          <w:rFonts w:ascii="Arial" w:hAnsi="Arial" w:cs="Arial"/>
          <w:b/>
          <w:bCs/>
          <w:color w:val="000000"/>
        </w:rPr>
        <w:t xml:space="preserve"> </w:t>
      </w:r>
      <w:r w:rsidRPr="00A675A7">
        <w:rPr>
          <w:rFonts w:ascii="Arial" w:hAnsi="Arial" w:cs="Arial"/>
          <w:color w:val="000000"/>
        </w:rPr>
        <w:t>se sumó el total de estudiantes que respondieron correctamente cada uno de los ítems que corresponden a la pregunta y se dividió entre el número de ítems que exploró la pregunta, se obtuvo la media de respuestas correctas para esa pregunta y se dividió por el total de examinados. Se utilizó la fórmula anterior aplicada a la pregunta como se muestra:</w:t>
      </w:r>
    </w:p>
    <w:p w:rsidR="002505C6" w:rsidRPr="00A675A7" w:rsidRDefault="002505C6" w:rsidP="00345261">
      <w:pPr>
        <w:spacing w:after="0" w:line="360" w:lineRule="auto"/>
        <w:jc w:val="both"/>
        <w:rPr>
          <w:rFonts w:ascii="Arial" w:hAnsi="Arial" w:cs="Arial"/>
          <w:color w:val="000000"/>
          <w:u w:val="single"/>
        </w:rPr>
      </w:pPr>
      <m:oMathPara>
        <m:oMath>
          <m:r>
            <m:rPr>
              <m:sty m:val="p"/>
            </m:rPr>
            <w:rPr>
              <w:rFonts w:ascii="Cambria Math" w:hAnsi="Arial" w:cs="Arial"/>
              <w:color w:val="000000"/>
            </w:rPr>
            <m:t>Dp</m:t>
          </m:r>
          <m:r>
            <w:rPr>
              <w:rFonts w:ascii="Cambria Math" w:hAnsi="Arial" w:cs="Arial"/>
              <w:color w:val="000000"/>
            </w:rPr>
            <m:t>=</m:t>
          </m:r>
          <m:f>
            <m:fPr>
              <m:ctrlPr>
                <w:rPr>
                  <w:rFonts w:ascii="Cambria Math" w:hAnsi="Arial" w:cs="Arial"/>
                  <w:i/>
                  <w:color w:val="000000"/>
                </w:rPr>
              </m:ctrlPr>
            </m:fPr>
            <m:num>
              <m:f>
                <m:fPr>
                  <m:ctrlPr>
                    <w:rPr>
                      <w:rFonts w:ascii="Cambria Math" w:hAnsi="Arial" w:cs="Arial"/>
                      <w:i/>
                      <w:color w:val="000000"/>
                    </w:rPr>
                  </m:ctrlPr>
                </m:fPr>
                <m:num>
                  <m:nary>
                    <m:naryPr>
                      <m:chr m:val="∑"/>
                      <m:limLoc m:val="undOvr"/>
                      <m:subHide m:val="on"/>
                      <m:supHide m:val="on"/>
                      <m:ctrlPr>
                        <w:rPr>
                          <w:rFonts w:ascii="Cambria Math" w:hAnsi="Arial" w:cs="Arial"/>
                          <w:i/>
                          <w:color w:val="000000"/>
                        </w:rPr>
                      </m:ctrlPr>
                    </m:naryPr>
                    <m:sub/>
                    <m:sup/>
                    <m:e>
                      <m:r>
                        <w:rPr>
                          <w:rFonts w:ascii="Cambria Math" w:hAnsi="Arial" w:cs="Arial"/>
                          <w:color w:val="000000"/>
                        </w:rPr>
                        <m:t>(</m:t>
                      </m:r>
                      <m:sSub>
                        <m:sSubPr>
                          <m:ctrlPr>
                            <w:rPr>
                              <w:rFonts w:ascii="Cambria Math" w:hAnsi="Arial" w:cs="Arial"/>
                              <w:i/>
                              <w:color w:val="000000"/>
                            </w:rPr>
                          </m:ctrlPr>
                        </m:sSubPr>
                        <m:e>
                          <m:r>
                            <w:rPr>
                              <w:rFonts w:ascii="Cambria Math" w:hAnsi="Cambria Math" w:cs="Arial"/>
                              <w:color w:val="000000"/>
                            </w:rPr>
                            <m:t>A</m:t>
                          </m:r>
                        </m:e>
                        <m:sub>
                          <m:r>
                            <w:rPr>
                              <w:rFonts w:ascii="Cambria Math" w:hAnsi="Cambria Math" w:cs="Arial"/>
                              <w:color w:val="000000"/>
                            </w:rPr>
                            <m:t>p</m:t>
                          </m:r>
                          <m:r>
                            <w:rPr>
                              <w:rFonts w:ascii="Cambria Math" w:hAnsi="Arial" w:cs="Arial"/>
                              <w:color w:val="000000"/>
                            </w:rPr>
                            <m:t>1</m:t>
                          </m:r>
                        </m:sub>
                      </m:sSub>
                    </m:e>
                  </m:nary>
                  <m:r>
                    <w:rPr>
                      <w:rFonts w:ascii="Cambria Math" w:hAnsi="Arial" w:cs="Arial"/>
                      <w:color w:val="000000"/>
                    </w:rPr>
                    <m:t>+</m:t>
                  </m:r>
                  <m:sSub>
                    <m:sSubPr>
                      <m:ctrlPr>
                        <w:rPr>
                          <w:rFonts w:ascii="Cambria Math" w:hAnsi="Arial" w:cs="Arial"/>
                          <w:i/>
                          <w:color w:val="000000"/>
                        </w:rPr>
                      </m:ctrlPr>
                    </m:sSubPr>
                    <m:e>
                      <m:r>
                        <w:rPr>
                          <w:rFonts w:ascii="Cambria Math" w:hAnsi="Cambria Math" w:cs="Arial"/>
                          <w:color w:val="000000"/>
                        </w:rPr>
                        <m:t>A</m:t>
                      </m:r>
                    </m:e>
                    <m:sub>
                      <m:r>
                        <w:rPr>
                          <w:rFonts w:ascii="Cambria Math" w:hAnsi="Cambria Math" w:cs="Arial"/>
                          <w:color w:val="000000"/>
                        </w:rPr>
                        <m:t>p</m:t>
                      </m:r>
                      <m:r>
                        <w:rPr>
                          <w:rFonts w:ascii="Cambria Math" w:hAnsi="Arial" w:cs="Arial"/>
                          <w:color w:val="000000"/>
                        </w:rPr>
                        <m:t>2</m:t>
                      </m:r>
                    </m:sub>
                  </m:sSub>
                  <m:r>
                    <w:rPr>
                      <w:rFonts w:ascii="Cambria Math" w:hAnsi="Arial" w:cs="Arial"/>
                      <w:color w:val="000000"/>
                    </w:rPr>
                    <m:t>+</m:t>
                  </m:r>
                  <m:r>
                    <w:rPr>
                      <w:rFonts w:ascii="Arial" w:hAnsi="Arial" w:cs="Arial"/>
                      <w:color w:val="000000"/>
                    </w:rPr>
                    <m:t>…</m:t>
                  </m:r>
                  <m:r>
                    <w:rPr>
                      <w:rFonts w:ascii="Cambria Math" w:hAnsi="Arial" w:cs="Arial"/>
                      <w:color w:val="000000"/>
                    </w:rPr>
                    <m:t>+</m:t>
                  </m:r>
                  <m:sSub>
                    <m:sSubPr>
                      <m:ctrlPr>
                        <w:rPr>
                          <w:rFonts w:ascii="Cambria Math" w:hAnsi="Arial" w:cs="Arial"/>
                          <w:i/>
                          <w:color w:val="000000"/>
                        </w:rPr>
                      </m:ctrlPr>
                    </m:sSubPr>
                    <m:e>
                      <m:r>
                        <w:rPr>
                          <w:rFonts w:ascii="Cambria Math" w:hAnsi="Cambria Math" w:cs="Arial"/>
                          <w:color w:val="000000"/>
                        </w:rPr>
                        <m:t>A</m:t>
                      </m:r>
                    </m:e>
                    <m:sub>
                      <m:r>
                        <w:rPr>
                          <w:rFonts w:ascii="Cambria Math" w:hAnsi="Cambria Math" w:cs="Arial"/>
                          <w:color w:val="000000"/>
                        </w:rPr>
                        <m:t>pp</m:t>
                      </m:r>
                      <m:r>
                        <w:rPr>
                          <w:rFonts w:ascii="Cambria Math" w:hAnsi="Arial" w:cs="Arial"/>
                          <w:color w:val="000000"/>
                        </w:rPr>
                        <m:t xml:space="preserve"> </m:t>
                      </m:r>
                    </m:sub>
                  </m:sSub>
                  <m:r>
                    <w:rPr>
                      <w:rFonts w:ascii="Cambria Math" w:hAnsi="Arial" w:cs="Arial"/>
                      <w:color w:val="000000"/>
                    </w:rPr>
                    <m:t>)</m:t>
                  </m:r>
                </m:num>
                <m:den>
                  <m:sSub>
                    <m:sSubPr>
                      <m:ctrlPr>
                        <w:rPr>
                          <w:rFonts w:ascii="Cambria Math" w:hAnsi="Arial" w:cs="Arial"/>
                          <w:i/>
                          <w:color w:val="000000"/>
                        </w:rPr>
                      </m:ctrlPr>
                    </m:sSubPr>
                    <m:e>
                      <m:r>
                        <w:rPr>
                          <w:rFonts w:ascii="Cambria Math" w:hAnsi="Cambria Math" w:cs="Arial"/>
                          <w:color w:val="000000"/>
                        </w:rPr>
                        <m:t>n</m:t>
                      </m:r>
                    </m:e>
                    <m:sub>
                      <m:r>
                        <w:rPr>
                          <w:rFonts w:ascii="Cambria Math" w:hAnsi="Cambria Math" w:cs="Arial"/>
                          <w:color w:val="000000"/>
                        </w:rPr>
                        <m:t>pt</m:t>
                      </m:r>
                    </m:sub>
                  </m:sSub>
                </m:den>
              </m:f>
            </m:num>
            <m:den>
              <m:sSub>
                <m:sSubPr>
                  <m:ctrlPr>
                    <w:rPr>
                      <w:rFonts w:ascii="Cambria Math" w:hAnsi="Arial" w:cs="Arial"/>
                      <w:i/>
                      <w:color w:val="000000"/>
                    </w:rPr>
                  </m:ctrlPr>
                </m:sSubPr>
                <m:e>
                  <m:r>
                    <w:rPr>
                      <w:rFonts w:ascii="Cambria Math" w:hAnsi="Cambria Math" w:cs="Arial"/>
                      <w:color w:val="000000"/>
                    </w:rPr>
                    <m:t>N</m:t>
                  </m:r>
                </m:e>
                <m:sub>
                  <m:r>
                    <w:rPr>
                      <w:rFonts w:ascii="Cambria Math" w:hAnsi="Cambria Math" w:cs="Arial"/>
                      <w:color w:val="000000"/>
                    </w:rPr>
                    <m:t>t</m:t>
                  </m:r>
                </m:sub>
              </m:sSub>
            </m:den>
          </m:f>
        </m:oMath>
      </m:oMathPara>
    </w:p>
    <w:p w:rsidR="002505C6" w:rsidRPr="00A675A7" w:rsidRDefault="002505C6" w:rsidP="00345261">
      <w:pPr>
        <w:spacing w:after="0" w:line="360" w:lineRule="auto"/>
        <w:rPr>
          <w:rFonts w:ascii="Arial" w:hAnsi="Arial" w:cs="Arial"/>
          <w:color w:val="000000"/>
        </w:rPr>
      </w:pPr>
      <w:r w:rsidRPr="00A675A7">
        <w:rPr>
          <w:rFonts w:ascii="Arial" w:hAnsi="Arial" w:cs="Arial"/>
          <w:color w:val="000000"/>
        </w:rPr>
        <w:t>Donde:</w:t>
      </w:r>
      <w:r w:rsidRPr="00A675A7">
        <w:rPr>
          <w:rFonts w:ascii="Arial" w:hAnsi="Arial" w:cs="Arial"/>
          <w:color w:val="000000"/>
        </w:rPr>
        <w:br/>
      </w:r>
      <w:r w:rsidRPr="00A675A7">
        <w:rPr>
          <w:rFonts w:ascii="Arial" w:hAnsi="Arial" w:cs="Arial"/>
          <w:i/>
          <w:iCs/>
          <w:color w:val="000000"/>
        </w:rPr>
        <w:t>Dp</w:t>
      </w:r>
      <w:r w:rsidRPr="00A675A7">
        <w:rPr>
          <w:rFonts w:ascii="Arial" w:hAnsi="Arial" w:cs="Arial"/>
          <w:color w:val="000000"/>
        </w:rPr>
        <w:t>=Índice de dificultad de la pregunta.</w:t>
      </w:r>
      <w:r w:rsidRPr="00A675A7">
        <w:rPr>
          <w:rFonts w:ascii="Arial" w:hAnsi="Arial" w:cs="Arial"/>
          <w:color w:val="000000"/>
        </w:rPr>
        <w:br/>
      </w:r>
      <w:r w:rsidRPr="00A675A7">
        <w:rPr>
          <w:rFonts w:ascii="Arial" w:hAnsi="Arial" w:cs="Arial"/>
          <w:i/>
          <w:iCs/>
          <w:color w:val="000000"/>
        </w:rPr>
        <w:t xml:space="preserve">Ap </w:t>
      </w:r>
      <w:r w:rsidRPr="00A675A7">
        <w:rPr>
          <w:rFonts w:ascii="Arial" w:hAnsi="Arial" w:cs="Arial"/>
          <w:color w:val="000000"/>
        </w:rPr>
        <w:t>= Número de respuestas correctas de los ítems de la pregunta.</w:t>
      </w:r>
      <w:r w:rsidRPr="00A675A7">
        <w:rPr>
          <w:rFonts w:ascii="Arial" w:hAnsi="Arial" w:cs="Arial"/>
          <w:color w:val="000000"/>
        </w:rPr>
        <w:br/>
      </w:r>
      <w:proofErr w:type="gramStart"/>
      <w:r w:rsidRPr="00A675A7">
        <w:rPr>
          <w:rFonts w:ascii="Arial" w:hAnsi="Arial" w:cs="Arial"/>
          <w:i/>
          <w:iCs/>
          <w:color w:val="000000"/>
        </w:rPr>
        <w:lastRenderedPageBreak/>
        <w:t>npt</w:t>
      </w:r>
      <w:proofErr w:type="gramEnd"/>
      <w:r w:rsidRPr="00A675A7">
        <w:rPr>
          <w:rFonts w:ascii="Arial" w:hAnsi="Arial" w:cs="Arial"/>
          <w:color w:val="000000"/>
        </w:rPr>
        <w:t>= Número de ítems de la pregunta.</w:t>
      </w:r>
      <w:r w:rsidRPr="00A675A7">
        <w:rPr>
          <w:rFonts w:ascii="Arial" w:hAnsi="Arial" w:cs="Arial"/>
          <w:color w:val="000000"/>
        </w:rPr>
        <w:br/>
      </w:r>
      <w:r w:rsidRPr="00A675A7">
        <w:rPr>
          <w:rFonts w:ascii="Arial" w:hAnsi="Arial" w:cs="Arial"/>
          <w:i/>
          <w:iCs/>
          <w:color w:val="000000"/>
        </w:rPr>
        <w:t xml:space="preserve">Nt </w:t>
      </w:r>
      <w:r w:rsidRPr="00A675A7">
        <w:rPr>
          <w:rFonts w:ascii="Arial" w:hAnsi="Arial" w:cs="Arial"/>
          <w:color w:val="000000"/>
        </w:rPr>
        <w:t>= Número total de presentados en el examen.</w:t>
      </w:r>
    </w:p>
    <w:p w:rsidR="002505C6" w:rsidRPr="00A675A7" w:rsidRDefault="002505C6" w:rsidP="00345261">
      <w:pPr>
        <w:spacing w:after="0" w:line="360" w:lineRule="auto"/>
        <w:jc w:val="both"/>
        <w:rPr>
          <w:rFonts w:ascii="Arial" w:hAnsi="Arial" w:cs="Arial"/>
          <w:color w:val="000000"/>
        </w:rPr>
      </w:pPr>
      <w:r w:rsidRPr="00A675A7">
        <w:rPr>
          <w:rFonts w:ascii="Arial" w:hAnsi="Arial" w:cs="Arial"/>
          <w:color w:val="000000"/>
        </w:rPr>
        <w:t>Con la escala de clasificación de la dificultad por ítems, se evaluó la dificultad por temática y por pregunta.</w:t>
      </w:r>
    </w:p>
    <w:p w:rsidR="002505C6" w:rsidRPr="00A675A7" w:rsidRDefault="002505C6" w:rsidP="00345261">
      <w:pPr>
        <w:spacing w:after="0" w:line="360" w:lineRule="auto"/>
        <w:jc w:val="both"/>
        <w:rPr>
          <w:rFonts w:ascii="Arial" w:hAnsi="Arial" w:cs="Arial"/>
          <w:color w:val="000000"/>
        </w:rPr>
      </w:pPr>
      <w:r w:rsidRPr="00A675A7">
        <w:rPr>
          <w:rFonts w:ascii="Arial" w:hAnsi="Arial" w:cs="Arial"/>
          <w:b/>
          <w:bCs/>
          <w:color w:val="000000"/>
        </w:rPr>
        <w:t>Coeficiente de discriminación del punto biserial (rpbis</w:t>
      </w:r>
      <w:r w:rsidRPr="00A675A7">
        <w:rPr>
          <w:rFonts w:ascii="Arial" w:hAnsi="Arial" w:cs="Arial"/>
          <w:color w:val="000000"/>
        </w:rPr>
        <w:t>).</w:t>
      </w:r>
      <w:r w:rsidR="003F0926" w:rsidRPr="00A675A7">
        <w:rPr>
          <w:rFonts w:ascii="Arial" w:hAnsi="Arial" w:cs="Arial"/>
          <w:color w:val="000000"/>
        </w:rPr>
        <w:t>se</w:t>
      </w:r>
      <w:r w:rsidRPr="00A675A7">
        <w:rPr>
          <w:rFonts w:ascii="Arial" w:hAnsi="Arial" w:cs="Arial"/>
          <w:color w:val="000000"/>
        </w:rPr>
        <w:t xml:space="preserve"> calculó para determinar la efectividad discriminativa de un reactivo. Permite determinar si los estudiantes “adecuados” son los que obtienen las respuestas correctas, qué tanto poder predictivo tiene el reactivo, y cómo puede contribuir a las predicciones. Se utilizó la fórmula:</w:t>
      </w:r>
    </w:p>
    <w:p w:rsidR="002505C6" w:rsidRPr="00A675A7" w:rsidRDefault="002505C6" w:rsidP="00345261">
      <w:pPr>
        <w:spacing w:after="0" w:line="360" w:lineRule="auto"/>
        <w:jc w:val="both"/>
        <w:rPr>
          <w:oMath/>
          <w:rFonts w:ascii="Cambria Math" w:hAnsi="Arial" w:cs="Arial"/>
          <w:color w:val="000000"/>
          <w:vertAlign w:val="subscript"/>
        </w:rPr>
      </w:pPr>
      <m:oMathPara>
        <m:oMath>
          <m:r>
            <w:rPr>
              <w:rFonts w:ascii="Cambria Math" w:hAnsi="Cambria Math" w:cs="Arial"/>
              <w:color w:val="000000"/>
              <w:vertAlign w:val="subscript"/>
            </w:rPr>
            <m:t>pbis</m:t>
          </m:r>
          <m:r>
            <w:rPr>
              <w:rFonts w:ascii="Cambria Math" w:hAnsi="Arial" w:cs="Arial"/>
              <w:color w:val="000000"/>
              <w:vertAlign w:val="subscript"/>
            </w:rPr>
            <m:t xml:space="preserve">= </m:t>
          </m:r>
          <m:f>
            <m:fPr>
              <m:ctrlPr>
                <w:rPr>
                  <w:rFonts w:ascii="Cambria Math" w:hAnsi="Arial" w:cs="Arial"/>
                  <w:i/>
                  <w:color w:val="000000"/>
                </w:rPr>
              </m:ctrlPr>
            </m:fPr>
            <m:num>
              <m:acc>
                <m:accPr>
                  <m:chr m:val="̅"/>
                  <m:ctrlPr>
                    <w:rPr>
                      <w:rFonts w:ascii="Cambria Math" w:hAnsi="Arial" w:cs="Arial"/>
                      <w:i/>
                      <w:color w:val="000000"/>
                    </w:rPr>
                  </m:ctrlPr>
                </m:accPr>
                <m:e>
                  <m:sSub>
                    <m:sSubPr>
                      <m:ctrlPr>
                        <w:rPr>
                          <w:rFonts w:ascii="Cambria Math" w:hAnsi="Arial" w:cs="Arial"/>
                          <w:i/>
                          <w:color w:val="000000"/>
                        </w:rPr>
                      </m:ctrlPr>
                    </m:sSubPr>
                    <m:e>
                      <m:r>
                        <w:rPr>
                          <w:rFonts w:ascii="Cambria Math" w:hAnsi="Cambria Math" w:cs="Arial"/>
                          <w:color w:val="000000"/>
                        </w:rPr>
                        <m:t>X</m:t>
                      </m:r>
                    </m:e>
                    <m:sub>
                      <m:r>
                        <w:rPr>
                          <w:rFonts w:ascii="Cambria Math" w:hAnsi="Arial" w:cs="Arial"/>
                          <w:color w:val="000000"/>
                        </w:rPr>
                        <m:t>1</m:t>
                      </m:r>
                    </m:sub>
                  </m:sSub>
                </m:e>
              </m:acc>
              <m:r>
                <w:rPr>
                  <w:rFonts w:ascii="Arial" w:hAnsi="Arial" w:cs="Arial"/>
                  <w:color w:val="000000"/>
                </w:rPr>
                <m:t>-</m:t>
              </m:r>
              <m:r>
                <w:rPr>
                  <w:rFonts w:ascii="Cambria Math" w:hAnsi="Arial" w:cs="Arial"/>
                  <w:color w:val="000000"/>
                </w:rPr>
                <m:t xml:space="preserve"> </m:t>
              </m:r>
              <m:acc>
                <m:accPr>
                  <m:chr m:val="̅"/>
                  <m:ctrlPr>
                    <w:rPr>
                      <w:rFonts w:ascii="Cambria Math" w:hAnsi="Arial" w:cs="Arial"/>
                      <w:i/>
                      <w:color w:val="000000"/>
                    </w:rPr>
                  </m:ctrlPr>
                </m:accPr>
                <m:e>
                  <m:sSub>
                    <m:sSubPr>
                      <m:ctrlPr>
                        <w:rPr>
                          <w:rFonts w:ascii="Cambria Math" w:hAnsi="Arial" w:cs="Arial"/>
                          <w:i/>
                          <w:color w:val="000000"/>
                        </w:rPr>
                      </m:ctrlPr>
                    </m:sSubPr>
                    <m:e>
                      <m:acc>
                        <m:accPr>
                          <m:chr m:val="̅"/>
                          <m:ctrlPr>
                            <w:rPr>
                              <w:rFonts w:ascii="Cambria Math" w:hAnsi="Arial" w:cs="Arial"/>
                              <w:i/>
                              <w:color w:val="000000"/>
                            </w:rPr>
                          </m:ctrlPr>
                        </m:accPr>
                        <m:e>
                          <m:r>
                            <w:rPr>
                              <w:rFonts w:ascii="Cambria Math" w:hAnsi="Cambria Math" w:cs="Arial"/>
                              <w:color w:val="000000"/>
                            </w:rPr>
                            <m:t>X</m:t>
                          </m:r>
                        </m:e>
                      </m:acc>
                    </m:e>
                    <m:sub>
                      <m:r>
                        <w:rPr>
                          <w:rFonts w:ascii="Cambria Math" w:hAnsi="Arial" w:cs="Arial"/>
                          <w:color w:val="000000"/>
                        </w:rPr>
                        <m:t>0</m:t>
                      </m:r>
                    </m:sub>
                  </m:sSub>
                </m:e>
              </m:acc>
            </m:num>
            <m:den>
              <m:r>
                <w:rPr>
                  <w:rFonts w:ascii="Cambria Math" w:hAnsi="Cambria Math" w:cs="Arial"/>
                  <w:color w:val="000000"/>
                </w:rPr>
                <m:t>S</m:t>
              </m:r>
              <m:r>
                <m:rPr>
                  <m:sty m:val="p"/>
                </m:rPr>
                <w:rPr>
                  <w:rFonts w:ascii="Cambria Math" w:hAnsi="Arial" w:cs="Arial"/>
                  <w:color w:val="000000"/>
                </w:rPr>
                <m:t>x</m:t>
              </m:r>
            </m:den>
          </m:f>
          <m:r>
            <w:rPr>
              <w:rFonts w:ascii="Arial" w:hAnsi="Cambria Math" w:cs="Arial"/>
              <w:color w:val="000000"/>
              <w:vertAlign w:val="subscript"/>
            </w:rPr>
            <m:t>*</m:t>
          </m:r>
          <m:rad>
            <m:radPr>
              <m:degHide m:val="on"/>
              <m:ctrlPr>
                <w:rPr>
                  <w:rFonts w:ascii="Cambria Math" w:hAnsi="Arial" w:cs="Arial"/>
                  <w:i/>
                  <w:color w:val="000000"/>
                  <w:vertAlign w:val="subscript"/>
                </w:rPr>
              </m:ctrlPr>
            </m:radPr>
            <m:deg/>
            <m:e>
              <m:f>
                <m:fPr>
                  <m:ctrlPr>
                    <w:rPr>
                      <w:rFonts w:ascii="Cambria Math" w:hAnsi="Arial" w:cs="Arial"/>
                      <w:i/>
                      <w:color w:val="000000"/>
                      <w:vertAlign w:val="subscript"/>
                    </w:rPr>
                  </m:ctrlPr>
                </m:fPr>
                <m:num>
                  <m:sSub>
                    <m:sSubPr>
                      <m:ctrlPr>
                        <w:rPr>
                          <w:rFonts w:ascii="Cambria Math" w:hAnsi="Arial" w:cs="Arial"/>
                          <w:i/>
                          <w:color w:val="000000"/>
                          <w:vertAlign w:val="subscript"/>
                        </w:rPr>
                      </m:ctrlPr>
                    </m:sSubPr>
                    <m:e>
                      <m:r>
                        <w:rPr>
                          <w:rFonts w:ascii="Cambria Math" w:hAnsi="Cambria Math" w:cs="Arial"/>
                          <w:color w:val="000000"/>
                          <w:vertAlign w:val="subscript"/>
                        </w:rPr>
                        <m:t>n</m:t>
                      </m:r>
                    </m:e>
                    <m:sub>
                      <m:r>
                        <w:rPr>
                          <w:rFonts w:ascii="Cambria Math" w:hAnsi="Arial" w:cs="Arial"/>
                          <w:color w:val="000000"/>
                          <w:vertAlign w:val="subscript"/>
                        </w:rPr>
                        <m:t>1</m:t>
                      </m:r>
                    </m:sub>
                  </m:sSub>
                  <m:r>
                    <w:rPr>
                      <w:rFonts w:ascii="Cambria Math" w:hAnsi="Arial" w:cs="Arial"/>
                      <w:color w:val="000000"/>
                      <w:vertAlign w:val="subscript"/>
                    </w:rPr>
                    <m:t>.</m:t>
                  </m:r>
                  <m:sSub>
                    <m:sSubPr>
                      <m:ctrlPr>
                        <w:rPr>
                          <w:rFonts w:ascii="Cambria Math" w:hAnsi="Arial" w:cs="Arial"/>
                          <w:i/>
                          <w:color w:val="000000"/>
                          <w:vertAlign w:val="subscript"/>
                        </w:rPr>
                      </m:ctrlPr>
                    </m:sSubPr>
                    <m:e>
                      <m:r>
                        <w:rPr>
                          <w:rFonts w:ascii="Cambria Math" w:hAnsi="Cambria Math" w:cs="Arial"/>
                          <w:color w:val="000000"/>
                          <w:vertAlign w:val="subscript"/>
                        </w:rPr>
                        <m:t>n</m:t>
                      </m:r>
                    </m:e>
                    <m:sub>
                      <m:r>
                        <w:rPr>
                          <w:rFonts w:ascii="Cambria Math" w:hAnsi="Arial" w:cs="Arial"/>
                          <w:color w:val="000000"/>
                          <w:vertAlign w:val="subscript"/>
                        </w:rPr>
                        <m:t>0</m:t>
                      </m:r>
                    </m:sub>
                  </m:sSub>
                </m:num>
                <m:den>
                  <m:r>
                    <w:rPr>
                      <w:rFonts w:ascii="Cambria Math" w:hAnsi="Cambria Math" w:cs="Arial"/>
                      <w:color w:val="000000"/>
                      <w:vertAlign w:val="subscript"/>
                    </w:rPr>
                    <m:t>n</m:t>
                  </m:r>
                  <m:r>
                    <w:rPr>
                      <w:rFonts w:ascii="Cambria Math" w:hAnsi="Arial" w:cs="Arial"/>
                      <w:color w:val="000000"/>
                      <w:vertAlign w:val="subscript"/>
                    </w:rPr>
                    <m:t>(</m:t>
                  </m:r>
                  <m:r>
                    <w:rPr>
                      <w:rFonts w:ascii="Cambria Math" w:hAnsi="Cambria Math" w:cs="Arial"/>
                      <w:color w:val="000000"/>
                      <w:vertAlign w:val="subscript"/>
                    </w:rPr>
                    <m:t>n</m:t>
                  </m:r>
                  <m:r>
                    <w:rPr>
                      <w:rFonts w:ascii="Arial" w:hAnsi="Arial" w:cs="Arial"/>
                      <w:color w:val="000000"/>
                      <w:vertAlign w:val="subscript"/>
                    </w:rPr>
                    <m:t>-</m:t>
                  </m:r>
                  <m:r>
                    <w:rPr>
                      <w:rFonts w:ascii="Cambria Math" w:hAnsi="Arial" w:cs="Arial"/>
                      <w:color w:val="000000"/>
                      <w:vertAlign w:val="subscript"/>
                    </w:rPr>
                    <m:t>1)</m:t>
                  </m:r>
                </m:den>
              </m:f>
            </m:e>
          </m:rad>
        </m:oMath>
      </m:oMathPara>
    </w:p>
    <w:p w:rsidR="002505C6" w:rsidRPr="00A675A7" w:rsidRDefault="002505C6" w:rsidP="00345261">
      <w:pPr>
        <w:spacing w:after="0" w:line="360" w:lineRule="auto"/>
        <w:jc w:val="both"/>
        <w:rPr>
          <w:rFonts w:ascii="Arial" w:hAnsi="Arial" w:cs="Arial"/>
          <w:color w:val="000000"/>
        </w:rPr>
      </w:pPr>
      <w:r w:rsidRPr="00A675A7">
        <w:rPr>
          <w:rFonts w:ascii="Arial" w:hAnsi="Arial" w:cs="Arial"/>
          <w:color w:val="000000"/>
        </w:rPr>
        <w:t>Donde:</w:t>
      </w:r>
    </w:p>
    <w:p w:rsidR="002505C6" w:rsidRPr="00A675A7" w:rsidRDefault="002505C6" w:rsidP="00345261">
      <w:pPr>
        <w:spacing w:after="0" w:line="360" w:lineRule="auto"/>
        <w:rPr>
          <w:rFonts w:ascii="Arial" w:hAnsi="Arial" w:cs="Arial"/>
          <w:color w:val="000000"/>
        </w:rPr>
      </w:pPr>
      <w:r w:rsidRPr="00A675A7">
        <w:rPr>
          <w:rFonts w:ascii="Arial" w:hAnsi="Arial" w:cs="Arial"/>
          <w:color w:val="000000"/>
        </w:rPr>
        <w:t>X</w:t>
      </w:r>
      <w:r w:rsidRPr="00A675A7">
        <w:rPr>
          <w:rFonts w:ascii="Arial" w:hAnsi="Arial" w:cs="Arial"/>
          <w:color w:val="000000"/>
          <w:vertAlign w:val="subscript"/>
        </w:rPr>
        <w:t>1</w:t>
      </w:r>
      <w:r w:rsidRPr="00A675A7">
        <w:rPr>
          <w:rFonts w:ascii="Arial" w:hAnsi="Arial" w:cs="Arial"/>
          <w:color w:val="000000"/>
        </w:rPr>
        <w:t xml:space="preserve"> = Media de las puntuaciones totales de aquellos que respondieron correctamente el ítem.</w:t>
      </w:r>
    </w:p>
    <w:p w:rsidR="002505C6" w:rsidRPr="00A675A7" w:rsidRDefault="002505C6" w:rsidP="00345261">
      <w:pPr>
        <w:spacing w:after="0" w:line="360" w:lineRule="auto"/>
        <w:rPr>
          <w:rFonts w:ascii="Arial" w:hAnsi="Arial" w:cs="Arial"/>
          <w:color w:val="000000"/>
        </w:rPr>
      </w:pPr>
      <w:r w:rsidRPr="00A675A7">
        <w:rPr>
          <w:rFonts w:ascii="Arial" w:hAnsi="Arial" w:cs="Arial"/>
          <w:color w:val="000000"/>
        </w:rPr>
        <w:t>X</w:t>
      </w:r>
      <w:r w:rsidRPr="00A675A7">
        <w:rPr>
          <w:rFonts w:ascii="Arial" w:hAnsi="Arial" w:cs="Arial"/>
          <w:color w:val="000000"/>
          <w:vertAlign w:val="subscript"/>
        </w:rPr>
        <w:t xml:space="preserve">0 </w:t>
      </w:r>
      <w:r w:rsidRPr="00A675A7">
        <w:rPr>
          <w:rFonts w:ascii="Arial" w:hAnsi="Arial" w:cs="Arial"/>
          <w:color w:val="000000"/>
        </w:rPr>
        <w:t>= Media de las puntuaciones totales de aquellos que respondieron incorrectamente el ítem.</w:t>
      </w:r>
    </w:p>
    <w:p w:rsidR="002505C6" w:rsidRPr="00A675A7" w:rsidRDefault="002505C6" w:rsidP="00345261">
      <w:pPr>
        <w:spacing w:after="0" w:line="360" w:lineRule="auto"/>
        <w:rPr>
          <w:rFonts w:ascii="Arial" w:hAnsi="Arial" w:cs="Arial"/>
          <w:color w:val="000000"/>
        </w:rPr>
      </w:pPr>
      <w:r w:rsidRPr="00A675A7">
        <w:rPr>
          <w:rFonts w:ascii="Arial" w:hAnsi="Arial" w:cs="Arial"/>
          <w:color w:val="000000"/>
        </w:rPr>
        <w:t>S</w:t>
      </w:r>
      <w:r w:rsidRPr="00A675A7">
        <w:rPr>
          <w:rFonts w:ascii="Arial" w:hAnsi="Arial" w:cs="Arial"/>
          <w:color w:val="000000"/>
          <w:vertAlign w:val="subscript"/>
        </w:rPr>
        <w:t>x</w:t>
      </w:r>
      <w:r w:rsidRPr="00A675A7">
        <w:rPr>
          <w:rFonts w:ascii="Arial" w:hAnsi="Arial" w:cs="Arial"/>
          <w:color w:val="000000"/>
        </w:rPr>
        <w:t xml:space="preserve"> = Desviación estándar de las puntuaciones totales.</w:t>
      </w:r>
    </w:p>
    <w:p w:rsidR="002505C6" w:rsidRPr="00A675A7" w:rsidRDefault="002505C6" w:rsidP="00345261">
      <w:pPr>
        <w:spacing w:after="0" w:line="360" w:lineRule="auto"/>
        <w:rPr>
          <w:rFonts w:ascii="Arial" w:hAnsi="Arial" w:cs="Arial"/>
          <w:color w:val="000000"/>
        </w:rPr>
      </w:pPr>
      <w:r w:rsidRPr="00A675A7">
        <w:rPr>
          <w:rFonts w:ascii="Arial" w:hAnsi="Arial" w:cs="Arial"/>
          <w:color w:val="000000"/>
        </w:rPr>
        <w:t>n</w:t>
      </w:r>
      <w:r w:rsidRPr="00A675A7">
        <w:rPr>
          <w:rFonts w:ascii="Arial" w:hAnsi="Arial" w:cs="Arial"/>
          <w:color w:val="000000"/>
          <w:vertAlign w:val="subscript"/>
        </w:rPr>
        <w:t>1</w:t>
      </w:r>
      <w:r w:rsidRPr="00A675A7">
        <w:rPr>
          <w:rFonts w:ascii="Arial" w:hAnsi="Arial" w:cs="Arial"/>
          <w:color w:val="000000"/>
        </w:rPr>
        <w:t xml:space="preserve"> = Número de casos que respondieron correctamente el ítem. </w:t>
      </w:r>
    </w:p>
    <w:p w:rsidR="002505C6" w:rsidRPr="00A675A7" w:rsidRDefault="002505C6" w:rsidP="00345261">
      <w:pPr>
        <w:spacing w:after="0" w:line="360" w:lineRule="auto"/>
        <w:rPr>
          <w:rFonts w:ascii="Arial" w:hAnsi="Arial" w:cs="Arial"/>
          <w:color w:val="000000"/>
        </w:rPr>
      </w:pPr>
      <w:r w:rsidRPr="00A675A7">
        <w:rPr>
          <w:rFonts w:ascii="Arial" w:hAnsi="Arial" w:cs="Arial"/>
          <w:color w:val="000000"/>
        </w:rPr>
        <w:t>n</w:t>
      </w:r>
      <w:r w:rsidRPr="00A675A7">
        <w:rPr>
          <w:rFonts w:ascii="Arial" w:hAnsi="Arial" w:cs="Arial"/>
          <w:color w:val="000000"/>
          <w:vertAlign w:val="subscript"/>
        </w:rPr>
        <w:t>0</w:t>
      </w:r>
      <w:r w:rsidRPr="00A675A7">
        <w:rPr>
          <w:rFonts w:ascii="Arial" w:hAnsi="Arial" w:cs="Arial"/>
          <w:color w:val="000000"/>
        </w:rPr>
        <w:t xml:space="preserve"> = Número de casos que respondieron incorrectamente el ítem. </w:t>
      </w:r>
    </w:p>
    <w:p w:rsidR="002505C6" w:rsidRPr="00A675A7" w:rsidRDefault="002505C6" w:rsidP="00345261">
      <w:pPr>
        <w:spacing w:after="0" w:line="360" w:lineRule="auto"/>
        <w:rPr>
          <w:rFonts w:ascii="Arial" w:hAnsi="Arial" w:cs="Arial"/>
          <w:color w:val="000000"/>
          <w:vertAlign w:val="subscript"/>
        </w:rPr>
      </w:pPr>
      <w:r w:rsidRPr="00A675A7">
        <w:rPr>
          <w:rFonts w:ascii="Arial" w:hAnsi="Arial" w:cs="Arial"/>
          <w:color w:val="000000"/>
        </w:rPr>
        <w:t>n = n</w:t>
      </w:r>
      <w:r w:rsidRPr="00A675A7">
        <w:rPr>
          <w:rFonts w:ascii="Arial" w:hAnsi="Arial" w:cs="Arial"/>
          <w:color w:val="000000"/>
          <w:vertAlign w:val="subscript"/>
        </w:rPr>
        <w:t>1</w:t>
      </w:r>
      <w:r w:rsidRPr="00A675A7">
        <w:rPr>
          <w:rFonts w:ascii="Arial" w:hAnsi="Arial" w:cs="Arial"/>
          <w:color w:val="000000"/>
        </w:rPr>
        <w:t xml:space="preserve"> + n</w:t>
      </w:r>
      <w:r w:rsidRPr="00A675A7">
        <w:rPr>
          <w:rFonts w:ascii="Arial" w:hAnsi="Arial" w:cs="Arial"/>
          <w:color w:val="000000"/>
          <w:vertAlign w:val="subscript"/>
        </w:rPr>
        <w:t>0</w:t>
      </w:r>
    </w:p>
    <w:p w:rsidR="002505C6" w:rsidRPr="00A675A7" w:rsidRDefault="002505C6" w:rsidP="00345261">
      <w:pPr>
        <w:spacing w:after="0" w:line="360" w:lineRule="auto"/>
        <w:jc w:val="both"/>
        <w:rPr>
          <w:rFonts w:ascii="Arial" w:hAnsi="Arial" w:cs="Arial"/>
          <w:color w:val="000000"/>
        </w:rPr>
      </w:pPr>
      <w:r w:rsidRPr="00A675A7">
        <w:rPr>
          <w:rFonts w:ascii="Arial" w:hAnsi="Arial" w:cs="Arial"/>
          <w:color w:val="000000"/>
        </w:rPr>
        <w:t xml:space="preserve">Según estándares internacionales la distribución de los resultados del coeficiente discriminación punto de correlación biserial (rpbis) es </w:t>
      </w:r>
      <w:r w:rsidRPr="00A675A7">
        <w:rPr>
          <w:rFonts w:ascii="Arial" w:hAnsi="Arial" w:cs="Arial"/>
          <w:vertAlign w:val="superscript"/>
        </w:rPr>
        <w:t>(1</w:t>
      </w:r>
      <w:r w:rsidR="00B51060" w:rsidRPr="00A675A7">
        <w:rPr>
          <w:rFonts w:ascii="Arial" w:hAnsi="Arial" w:cs="Arial"/>
          <w:vertAlign w:val="superscript"/>
        </w:rPr>
        <w:t>1</w:t>
      </w:r>
      <w:r w:rsidRPr="00A675A7">
        <w:rPr>
          <w:rFonts w:ascii="Arial" w:hAnsi="Arial" w:cs="Arial"/>
          <w:vertAlign w:val="superscript"/>
        </w:rPr>
        <w:t>)</w:t>
      </w:r>
      <w:r w:rsidRPr="00A675A7">
        <w:rPr>
          <w:rFonts w:ascii="Arial" w:hAnsi="Arial" w:cs="Arial"/>
          <w:color w:val="000000"/>
        </w:rPr>
        <w:t>:</w:t>
      </w:r>
      <w:r w:rsidR="008504E7" w:rsidRPr="00A675A7">
        <w:rPr>
          <w:rFonts w:ascii="Arial" w:hAnsi="Arial" w:cs="Arial"/>
          <w:color w:val="000000"/>
        </w:rPr>
        <w:t xml:space="preserve"> </w:t>
      </w:r>
      <w:r w:rsidRPr="00A675A7">
        <w:rPr>
          <w:rFonts w:ascii="Arial" w:hAnsi="Arial" w:cs="Arial"/>
          <w:color w:val="000000"/>
        </w:rPr>
        <w:t>&lt; 0 discriminan negativamente</w:t>
      </w:r>
      <w:r w:rsidR="008504E7" w:rsidRPr="00A675A7">
        <w:rPr>
          <w:rFonts w:ascii="Arial" w:hAnsi="Arial" w:cs="Arial"/>
          <w:color w:val="000000"/>
        </w:rPr>
        <w:t>, entre</w:t>
      </w:r>
      <w:r w:rsidRPr="00A675A7">
        <w:rPr>
          <w:rFonts w:ascii="Arial" w:hAnsi="Arial" w:cs="Arial"/>
          <w:color w:val="000000"/>
        </w:rPr>
        <w:t xml:space="preserve"> 0 </w:t>
      </w:r>
      <w:r w:rsidR="008504E7" w:rsidRPr="00A675A7">
        <w:rPr>
          <w:rFonts w:ascii="Arial" w:hAnsi="Arial" w:cs="Arial"/>
          <w:color w:val="000000"/>
        </w:rPr>
        <w:t>y</w:t>
      </w:r>
      <w:r w:rsidRPr="00A675A7">
        <w:rPr>
          <w:rFonts w:ascii="Arial" w:hAnsi="Arial" w:cs="Arial"/>
          <w:color w:val="000000"/>
        </w:rPr>
        <w:t xml:space="preserve"> 0.14 discriminan pobremente</w:t>
      </w:r>
      <w:proofErr w:type="gramStart"/>
      <w:r w:rsidR="008504E7" w:rsidRPr="00A675A7">
        <w:rPr>
          <w:rFonts w:ascii="Arial" w:hAnsi="Arial" w:cs="Arial"/>
          <w:color w:val="000000"/>
        </w:rPr>
        <w:t>,de</w:t>
      </w:r>
      <w:proofErr w:type="gramEnd"/>
      <w:r w:rsidRPr="00A675A7">
        <w:rPr>
          <w:rFonts w:ascii="Arial" w:hAnsi="Arial" w:cs="Arial"/>
          <w:color w:val="000000"/>
        </w:rPr>
        <w:t xml:space="preserve"> 0.15 </w:t>
      </w:r>
      <w:r w:rsidR="008504E7" w:rsidRPr="00A675A7">
        <w:rPr>
          <w:rFonts w:ascii="Arial" w:hAnsi="Arial" w:cs="Arial"/>
          <w:color w:val="000000"/>
        </w:rPr>
        <w:t>a</w:t>
      </w:r>
      <w:r w:rsidRPr="00A675A7">
        <w:rPr>
          <w:rFonts w:ascii="Arial" w:hAnsi="Arial" w:cs="Arial"/>
          <w:color w:val="000000"/>
        </w:rPr>
        <w:t xml:space="preserve"> 0.25 discriminan regular</w:t>
      </w:r>
      <w:r w:rsidR="008504E7" w:rsidRPr="00A675A7">
        <w:rPr>
          <w:rFonts w:ascii="Arial" w:hAnsi="Arial" w:cs="Arial"/>
          <w:color w:val="000000"/>
        </w:rPr>
        <w:t>,</w:t>
      </w:r>
      <w:r w:rsidRPr="00A675A7">
        <w:rPr>
          <w:rFonts w:ascii="Arial" w:hAnsi="Arial" w:cs="Arial"/>
          <w:color w:val="000000"/>
        </w:rPr>
        <w:t xml:space="preserve"> 0.26 </w:t>
      </w:r>
      <w:r w:rsidR="008504E7" w:rsidRPr="00A675A7">
        <w:rPr>
          <w:rFonts w:ascii="Arial" w:hAnsi="Arial" w:cs="Arial"/>
          <w:color w:val="000000"/>
        </w:rPr>
        <w:t xml:space="preserve">a </w:t>
      </w:r>
      <w:r w:rsidRPr="00A675A7">
        <w:rPr>
          <w:rFonts w:ascii="Arial" w:hAnsi="Arial" w:cs="Arial"/>
          <w:color w:val="000000"/>
        </w:rPr>
        <w:t>0.35 buen poder discriminativo</w:t>
      </w:r>
      <w:r w:rsidR="008504E7" w:rsidRPr="00A675A7">
        <w:rPr>
          <w:rFonts w:ascii="Arial" w:hAnsi="Arial" w:cs="Arial"/>
          <w:color w:val="000000"/>
        </w:rPr>
        <w:t xml:space="preserve"> y</w:t>
      </w:r>
      <w:r w:rsidRPr="00A675A7">
        <w:rPr>
          <w:rFonts w:ascii="Arial" w:hAnsi="Arial" w:cs="Arial"/>
          <w:color w:val="000000"/>
        </w:rPr>
        <w:t xml:space="preserve">  0.35 excelente poder de discriminación. El rpbis se calculó por ítems y preguntas.</w:t>
      </w:r>
    </w:p>
    <w:p w:rsidR="002505C6" w:rsidRPr="00A675A7" w:rsidRDefault="002505C6" w:rsidP="00345261">
      <w:pPr>
        <w:spacing w:after="0" w:line="360" w:lineRule="auto"/>
        <w:jc w:val="both"/>
        <w:rPr>
          <w:rFonts w:ascii="Arial" w:hAnsi="Arial" w:cs="Arial"/>
          <w:color w:val="000000"/>
        </w:rPr>
      </w:pPr>
      <w:r w:rsidRPr="00A675A7">
        <w:rPr>
          <w:rFonts w:ascii="Arial" w:hAnsi="Arial" w:cs="Arial"/>
          <w:b/>
          <w:bCs/>
          <w:color w:val="000000"/>
        </w:rPr>
        <w:t>Coeficiente α de Cronbach</w:t>
      </w:r>
      <w:r w:rsidR="00D75C5B" w:rsidRPr="00A675A7">
        <w:rPr>
          <w:rFonts w:ascii="Arial" w:hAnsi="Arial" w:cs="Arial"/>
          <w:color w:val="000000"/>
        </w:rPr>
        <w:t>:</w:t>
      </w:r>
      <w:r w:rsidR="00335803" w:rsidRPr="00A675A7">
        <w:rPr>
          <w:rFonts w:ascii="Arial" w:hAnsi="Arial" w:cs="Arial"/>
          <w:color w:val="000000"/>
        </w:rPr>
        <w:t xml:space="preserve"> </w:t>
      </w:r>
      <w:r w:rsidR="00D75C5B" w:rsidRPr="00A675A7">
        <w:rPr>
          <w:rFonts w:ascii="Arial" w:hAnsi="Arial" w:cs="Arial"/>
          <w:color w:val="000000"/>
        </w:rPr>
        <w:t>s</w:t>
      </w:r>
      <w:r w:rsidRPr="00A675A7">
        <w:rPr>
          <w:rFonts w:ascii="Arial" w:hAnsi="Arial" w:cs="Arial"/>
          <w:color w:val="000000"/>
        </w:rPr>
        <w:t>e utilizó para el análisis de la confiabilidad, p</w:t>
      </w:r>
      <w:r w:rsidR="00335803" w:rsidRPr="00A675A7">
        <w:rPr>
          <w:rFonts w:ascii="Arial" w:hAnsi="Arial" w:cs="Arial"/>
          <w:color w:val="000000"/>
        </w:rPr>
        <w:t>ara</w:t>
      </w:r>
      <w:r w:rsidRPr="00A675A7">
        <w:rPr>
          <w:rFonts w:ascii="Arial" w:hAnsi="Arial" w:cs="Arial"/>
          <w:color w:val="000000"/>
        </w:rPr>
        <w:t xml:space="preserve"> determinar la consistencia interna.</w:t>
      </w:r>
      <w:r w:rsidR="00D75C5B" w:rsidRPr="00A675A7">
        <w:rPr>
          <w:rFonts w:ascii="Arial" w:hAnsi="Arial" w:cs="Arial"/>
          <w:color w:val="000000"/>
        </w:rPr>
        <w:t xml:space="preserve"> </w:t>
      </w:r>
      <w:r w:rsidR="00D63E41" w:rsidRPr="00A675A7">
        <w:rPr>
          <w:rFonts w:ascii="Arial" w:hAnsi="Arial" w:cs="Arial"/>
          <w:color w:val="000000"/>
        </w:rPr>
        <w:t>A través de</w:t>
      </w:r>
      <w:r w:rsidR="00D75C5B" w:rsidRPr="00A675A7">
        <w:rPr>
          <w:rFonts w:ascii="Arial" w:hAnsi="Arial" w:cs="Arial"/>
          <w:color w:val="000000"/>
        </w:rPr>
        <w:t xml:space="preserve"> la fórmula: </w:t>
      </w:r>
      <w:r w:rsidR="00D75C5B" w:rsidRPr="00A675A7">
        <w:rPr>
          <w:rFonts w:ascii="Arial" w:hAnsi="Arial" w:cs="Arial"/>
          <w:color w:val="000000"/>
        </w:rPr>
        <w:br/>
      </w:r>
    </w:p>
    <w:p w:rsidR="002505C6" w:rsidRPr="00A675A7" w:rsidRDefault="002505C6" w:rsidP="00D63E41">
      <w:pPr>
        <w:spacing w:after="0" w:line="360" w:lineRule="auto"/>
        <w:rPr>
          <w:rFonts w:ascii="Arial" w:hAnsi="Arial" w:cs="Arial"/>
          <w:color w:val="000000"/>
        </w:rPr>
      </w:pPr>
      <m:oMathPara>
        <m:oMath>
          <m:r>
            <w:rPr>
              <w:rFonts w:ascii="Cambria Math" w:hAnsi="Cambria Math" w:cs="Arial"/>
              <w:color w:val="000000"/>
            </w:rPr>
            <m:t>∝</m:t>
          </m:r>
          <m:r>
            <m:rPr>
              <m:sty m:val="p"/>
            </m:rPr>
            <w:rPr>
              <w:rFonts w:ascii="Cambria Math" w:hAnsi="Arial" w:cs="Arial"/>
              <w:color w:val="000000"/>
            </w:rPr>
            <m:t>=</m:t>
          </m:r>
          <m:f>
            <m:fPr>
              <m:ctrlPr>
                <w:rPr>
                  <w:rFonts w:ascii="Cambria Math" w:hAnsi="Arial" w:cs="Arial"/>
                  <w:color w:val="000000"/>
                </w:rPr>
              </m:ctrlPr>
            </m:fPr>
            <m:num>
              <m:r>
                <m:rPr>
                  <m:sty m:val="p"/>
                </m:rPr>
                <w:rPr>
                  <w:rFonts w:ascii="Cambria Math" w:hAnsi="Arial" w:cs="Arial"/>
                  <w:color w:val="000000"/>
                </w:rPr>
                <m:t>nr</m:t>
              </m:r>
            </m:num>
            <m:den>
              <m:r>
                <m:rPr>
                  <m:sty m:val="p"/>
                </m:rPr>
                <w:rPr>
                  <w:rFonts w:ascii="Cambria Math" w:hAnsi="Arial" w:cs="Arial"/>
                  <w:color w:val="000000"/>
                </w:rPr>
                <m:t>1+r(n</m:t>
              </m:r>
              <m:r>
                <m:rPr>
                  <m:sty m:val="p"/>
                </m:rPr>
                <w:rPr>
                  <w:rFonts w:ascii="Arial" w:hAnsi="Arial" w:cs="Arial"/>
                  <w:color w:val="000000"/>
                </w:rPr>
                <m:t>-</m:t>
              </m:r>
              <m:r>
                <m:rPr>
                  <m:sty m:val="p"/>
                </m:rPr>
                <w:rPr>
                  <w:rFonts w:ascii="Cambria Math" w:hAnsi="Arial" w:cs="Arial"/>
                  <w:color w:val="000000"/>
                </w:rPr>
                <m:t>1)</m:t>
              </m:r>
            </m:den>
          </m:f>
          <m:r>
            <m:rPr>
              <m:sty m:val="p"/>
            </m:rPr>
            <w:rPr>
              <w:rFonts w:ascii="Arial" w:hAnsi="Arial" w:cs="Arial"/>
              <w:color w:val="000000"/>
            </w:rPr>
            <w:br/>
          </m:r>
        </m:oMath>
      </m:oMathPara>
      <w:r w:rsidRPr="00A675A7">
        <w:rPr>
          <w:rFonts w:ascii="Arial" w:hAnsi="Arial" w:cs="Arial"/>
          <w:color w:val="000000"/>
        </w:rPr>
        <w:t>Donde n es el número de elementos del examen y r su correlación media.Este se obtuvo utilizando la aplicación estadística profesional</w:t>
      </w:r>
      <w:r w:rsidR="00D75C5B" w:rsidRPr="00A675A7">
        <w:rPr>
          <w:rFonts w:ascii="Arial" w:hAnsi="Arial" w:cs="Arial"/>
          <w:color w:val="000000"/>
        </w:rPr>
        <w:t xml:space="preserve"> </w:t>
      </w:r>
      <w:r w:rsidRPr="00A675A7">
        <w:rPr>
          <w:rFonts w:ascii="Arial" w:hAnsi="Arial" w:cs="Arial"/>
          <w:color w:val="000000"/>
        </w:rPr>
        <w:t>Epidat.</w:t>
      </w:r>
    </w:p>
    <w:p w:rsidR="002505C6" w:rsidRPr="00A675A7" w:rsidRDefault="002505C6" w:rsidP="00345261">
      <w:pPr>
        <w:spacing w:after="0" w:line="360" w:lineRule="auto"/>
        <w:jc w:val="both"/>
        <w:rPr>
          <w:rFonts w:ascii="Arial" w:hAnsi="Arial" w:cs="Arial"/>
          <w:color w:val="000000"/>
        </w:rPr>
      </w:pPr>
      <w:r w:rsidRPr="00A675A7">
        <w:rPr>
          <w:rFonts w:ascii="Arial" w:hAnsi="Arial" w:cs="Arial"/>
          <w:color w:val="000000"/>
        </w:rPr>
        <w:t>El alfa de Cronbach toma un valor positivo. Para el examen en estudio se consideró adecuado valores de 0,60 según lo planteado en la metodología para determinar la calidad de los instrumentos de evaluación.</w:t>
      </w:r>
      <w:r w:rsidRPr="00A675A7">
        <w:rPr>
          <w:rFonts w:ascii="Arial" w:hAnsi="Arial" w:cs="Arial"/>
          <w:vertAlign w:val="superscript"/>
        </w:rPr>
        <w:t xml:space="preserve"> (1</w:t>
      </w:r>
      <w:r w:rsidR="00B51060" w:rsidRPr="00A675A7">
        <w:rPr>
          <w:rFonts w:ascii="Arial" w:hAnsi="Arial" w:cs="Arial"/>
          <w:vertAlign w:val="superscript"/>
        </w:rPr>
        <w:t>1</w:t>
      </w:r>
      <w:r w:rsidRPr="00A675A7">
        <w:rPr>
          <w:rFonts w:ascii="Arial" w:hAnsi="Arial" w:cs="Arial"/>
          <w:vertAlign w:val="superscript"/>
        </w:rPr>
        <w:t>)</w:t>
      </w:r>
      <w:r w:rsidRPr="00A675A7">
        <w:rPr>
          <w:rFonts w:ascii="Arial" w:hAnsi="Arial" w:cs="Arial"/>
        </w:rPr>
        <w:t xml:space="preserve"> </w:t>
      </w:r>
      <w:r w:rsidR="00D75C5B" w:rsidRPr="00A675A7">
        <w:rPr>
          <w:rFonts w:ascii="Arial" w:hAnsi="Arial" w:cs="Arial"/>
          <w:color w:val="000000"/>
        </w:rPr>
        <w:t>S</w:t>
      </w:r>
      <w:r w:rsidRPr="00A675A7">
        <w:rPr>
          <w:rFonts w:ascii="Arial" w:hAnsi="Arial" w:cs="Arial"/>
          <w:color w:val="000000"/>
        </w:rPr>
        <w:t>e tabularon atendiendo al alfa del examen y de cada pregunta.</w:t>
      </w:r>
    </w:p>
    <w:p w:rsidR="002505C6" w:rsidRPr="00A675A7" w:rsidRDefault="002505C6" w:rsidP="00345261">
      <w:pPr>
        <w:spacing w:after="0" w:line="360" w:lineRule="auto"/>
        <w:jc w:val="both"/>
        <w:rPr>
          <w:rFonts w:ascii="Arial" w:hAnsi="Arial" w:cs="Arial"/>
          <w:color w:val="000000"/>
        </w:rPr>
      </w:pPr>
      <w:r w:rsidRPr="00A675A7">
        <w:rPr>
          <w:rFonts w:ascii="Arial" w:hAnsi="Arial" w:cs="Arial"/>
          <w:color w:val="000000"/>
        </w:rPr>
        <w:t>En los requerimientos éticos de la investigación se consideró la confiabilidad de los exámenes analizados.</w:t>
      </w:r>
    </w:p>
    <w:p w:rsidR="002505C6" w:rsidRPr="00A675A7" w:rsidRDefault="002505C6" w:rsidP="00345261">
      <w:pPr>
        <w:spacing w:after="0" w:line="360" w:lineRule="auto"/>
        <w:jc w:val="both"/>
        <w:rPr>
          <w:rFonts w:ascii="Arial" w:hAnsi="Arial" w:cs="Arial"/>
          <w:color w:val="000000"/>
        </w:rPr>
      </w:pPr>
      <w:r w:rsidRPr="00A675A7">
        <w:rPr>
          <w:rFonts w:ascii="Arial" w:hAnsi="Arial" w:cs="Arial"/>
          <w:color w:val="000000"/>
        </w:rPr>
        <w:lastRenderedPageBreak/>
        <w:t xml:space="preserve"> La edición se realizó mediante una computadora Intel con Windows Xp Profesional. Se utilizó del paquete Microsoft Office las aplicaciones Microsoft Excel para el almacenamiento y procesamiento los datos primarios, cálculo de porcentaje e indicadores de calidad; el Microsoft Word para la redacción</w:t>
      </w:r>
      <w:r w:rsidR="00D75C5B" w:rsidRPr="00A675A7">
        <w:rPr>
          <w:rFonts w:ascii="Arial" w:hAnsi="Arial" w:cs="Arial"/>
          <w:color w:val="000000"/>
        </w:rPr>
        <w:t xml:space="preserve"> y</w:t>
      </w:r>
      <w:r w:rsidRPr="00A675A7">
        <w:rPr>
          <w:rFonts w:ascii="Arial" w:hAnsi="Arial" w:cs="Arial"/>
          <w:color w:val="000000"/>
        </w:rPr>
        <w:t xml:space="preserve"> </w:t>
      </w:r>
      <w:r w:rsidR="00D75C5B" w:rsidRPr="00A675A7">
        <w:rPr>
          <w:rFonts w:ascii="Arial" w:hAnsi="Arial" w:cs="Arial"/>
          <w:color w:val="000000"/>
        </w:rPr>
        <w:t>e</w:t>
      </w:r>
      <w:r w:rsidRPr="00A675A7">
        <w:rPr>
          <w:rFonts w:ascii="Arial" w:hAnsi="Arial" w:cs="Arial"/>
          <w:color w:val="000000"/>
        </w:rPr>
        <w:t xml:space="preserve">l Epidat versión 4.2 para Windows para el cálculo del Alfa de Cronbach. Los resultados se presentaron en </w:t>
      </w:r>
      <w:r w:rsidR="00B52839" w:rsidRPr="00A675A7">
        <w:rPr>
          <w:rFonts w:ascii="Arial" w:hAnsi="Arial" w:cs="Arial"/>
          <w:color w:val="000000"/>
        </w:rPr>
        <w:t>tablas</w:t>
      </w:r>
      <w:r w:rsidRPr="00A675A7">
        <w:rPr>
          <w:rFonts w:ascii="Arial" w:hAnsi="Arial" w:cs="Arial"/>
          <w:color w:val="000000"/>
        </w:rPr>
        <w:t xml:space="preserve"> y gáficos.</w:t>
      </w:r>
    </w:p>
    <w:p w:rsidR="00EE4DEF" w:rsidRPr="00A675A7" w:rsidRDefault="00EF6738" w:rsidP="00345261">
      <w:pPr>
        <w:pStyle w:val="sangria"/>
        <w:spacing w:line="360" w:lineRule="auto"/>
        <w:ind w:firstLine="0"/>
        <w:jc w:val="both"/>
        <w:rPr>
          <w:rFonts w:ascii="Arial" w:hAnsi="Arial" w:cs="Arial"/>
          <w:b/>
          <w:sz w:val="22"/>
          <w:szCs w:val="22"/>
          <w:lang w:val="es-ES_tradnl"/>
        </w:rPr>
      </w:pPr>
      <w:r w:rsidRPr="00A675A7">
        <w:rPr>
          <w:rFonts w:ascii="Arial" w:hAnsi="Arial" w:cs="Arial"/>
          <w:b/>
          <w:sz w:val="22"/>
          <w:szCs w:val="22"/>
          <w:lang w:val="es-ES_tradnl"/>
        </w:rPr>
        <w:t xml:space="preserve">RESULTADOS </w:t>
      </w:r>
    </w:p>
    <w:p w:rsidR="0082047C" w:rsidRPr="00A675A7" w:rsidRDefault="0082047C" w:rsidP="00345261">
      <w:pPr>
        <w:spacing w:after="0" w:line="360" w:lineRule="auto"/>
        <w:jc w:val="both"/>
        <w:rPr>
          <w:rFonts w:ascii="Arial" w:hAnsi="Arial" w:cs="Arial"/>
        </w:rPr>
      </w:pPr>
      <w:r w:rsidRPr="00A675A7">
        <w:rPr>
          <w:rFonts w:ascii="Arial" w:hAnsi="Arial" w:cs="Arial"/>
          <w:color w:val="000000"/>
        </w:rPr>
        <w:t>Se realizó este estudio con  el instrumento que se aplicó como examen final escrito a 50 estudiantes de la carrera medicina en el municipio Holguín de la asignatura Salud Pública</w:t>
      </w:r>
      <w:r w:rsidR="00157FFB" w:rsidRPr="00A675A7">
        <w:rPr>
          <w:rFonts w:ascii="Arial" w:hAnsi="Arial" w:cs="Arial"/>
          <w:color w:val="000000"/>
        </w:rPr>
        <w:t>,</w:t>
      </w:r>
      <w:r w:rsidR="002510E1" w:rsidRPr="00A675A7">
        <w:rPr>
          <w:rFonts w:ascii="Arial" w:hAnsi="Arial" w:cs="Arial"/>
          <w:color w:val="000000"/>
        </w:rPr>
        <w:t xml:space="preserve"> </w:t>
      </w:r>
      <w:r w:rsidRPr="00A675A7">
        <w:rPr>
          <w:rFonts w:ascii="Arial" w:hAnsi="Arial" w:cs="Arial"/>
          <w:color w:val="000000"/>
        </w:rPr>
        <w:t xml:space="preserve">compuesto por cinco preguntas con un total de 44 ítems de ella tres preguntas variantes de test objetivos y dos preguntas de desarrollo de respuestas cortas, predominaron los ítems de selección múltiple 27 para el </w:t>
      </w:r>
      <w:r w:rsidRPr="00A675A7">
        <w:rPr>
          <w:rFonts w:ascii="Arial" w:hAnsi="Arial" w:cs="Arial"/>
        </w:rPr>
        <w:t>(</w:t>
      </w:r>
      <w:r w:rsidRPr="00A675A7">
        <w:rPr>
          <w:rFonts w:ascii="Arial" w:hAnsi="Arial" w:cs="Arial"/>
          <w:color w:val="000000"/>
        </w:rPr>
        <w:t>61 ,3 %</w:t>
      </w:r>
      <w:r w:rsidRPr="00A675A7">
        <w:rPr>
          <w:rFonts w:ascii="Arial" w:hAnsi="Arial" w:cs="Arial"/>
        </w:rPr>
        <w:t>)</w:t>
      </w:r>
      <w:r w:rsidRPr="00A675A7">
        <w:rPr>
          <w:rFonts w:ascii="Arial" w:hAnsi="Arial" w:cs="Arial"/>
          <w:color w:val="000000"/>
        </w:rPr>
        <w:t xml:space="preserve"> y  </w:t>
      </w:r>
      <w:r w:rsidRPr="00A675A7">
        <w:rPr>
          <w:rFonts w:ascii="Arial" w:hAnsi="Arial" w:cs="Arial"/>
        </w:rPr>
        <w:t xml:space="preserve">17 </w:t>
      </w:r>
      <w:r w:rsidR="0078496B" w:rsidRPr="00A675A7">
        <w:rPr>
          <w:rFonts w:ascii="Arial" w:hAnsi="Arial" w:cs="Arial"/>
        </w:rPr>
        <w:t xml:space="preserve">de desarrollo </w:t>
      </w:r>
      <w:r w:rsidRPr="00A675A7">
        <w:rPr>
          <w:rFonts w:ascii="Arial" w:hAnsi="Arial" w:cs="Arial"/>
        </w:rPr>
        <w:t xml:space="preserve"> para un (38,6</w:t>
      </w:r>
      <w:r w:rsidRPr="00A675A7">
        <w:rPr>
          <w:rFonts w:ascii="Arial" w:hAnsi="Arial" w:cs="Arial"/>
          <w:color w:val="000000"/>
        </w:rPr>
        <w:t>%</w:t>
      </w:r>
      <w:r w:rsidRPr="00A675A7">
        <w:rPr>
          <w:rFonts w:ascii="Arial" w:hAnsi="Arial" w:cs="Arial"/>
        </w:rPr>
        <w:t>) se clasificó como un examen mixto.</w:t>
      </w:r>
    </w:p>
    <w:p w:rsidR="0082047C" w:rsidRPr="00A675A7" w:rsidRDefault="00EE4DEF" w:rsidP="00345261">
      <w:pPr>
        <w:spacing w:after="0" w:line="360" w:lineRule="auto"/>
        <w:jc w:val="both"/>
        <w:rPr>
          <w:rFonts w:ascii="Arial" w:hAnsi="Arial" w:cs="Arial"/>
          <w:b/>
        </w:rPr>
      </w:pPr>
      <w:r w:rsidRPr="00A675A7">
        <w:rPr>
          <w:rFonts w:ascii="Arial" w:hAnsi="Arial" w:cs="Arial"/>
          <w:b/>
        </w:rPr>
        <w:t>Tabla</w:t>
      </w:r>
      <w:r w:rsidR="0082047C" w:rsidRPr="00A675A7">
        <w:rPr>
          <w:rFonts w:ascii="Arial" w:hAnsi="Arial" w:cs="Arial"/>
          <w:b/>
        </w:rPr>
        <w:t xml:space="preserve"> 1. Contenidos explorados por temáticas, tipo preguntas en el examen final Salud Pública Curso 2022-2023.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2977"/>
        <w:gridCol w:w="1559"/>
        <w:gridCol w:w="1276"/>
        <w:gridCol w:w="2693"/>
      </w:tblGrid>
      <w:tr w:rsidR="0082047C" w:rsidRPr="00A675A7" w:rsidTr="00EF52BE">
        <w:tc>
          <w:tcPr>
            <w:tcW w:w="1384" w:type="dxa"/>
          </w:tcPr>
          <w:p w:rsidR="0082047C" w:rsidRPr="00A675A7" w:rsidRDefault="0082047C" w:rsidP="00345261">
            <w:pPr>
              <w:pStyle w:val="Default"/>
              <w:spacing w:line="360" w:lineRule="auto"/>
              <w:jc w:val="both"/>
              <w:rPr>
                <w:sz w:val="22"/>
                <w:szCs w:val="22"/>
              </w:rPr>
            </w:pPr>
            <w:r w:rsidRPr="00A675A7">
              <w:rPr>
                <w:sz w:val="22"/>
                <w:szCs w:val="22"/>
              </w:rPr>
              <w:t>Preguntas</w:t>
            </w:r>
          </w:p>
        </w:tc>
        <w:tc>
          <w:tcPr>
            <w:tcW w:w="2977" w:type="dxa"/>
            <w:shd w:val="clear" w:color="auto" w:fill="auto"/>
          </w:tcPr>
          <w:p w:rsidR="0082047C" w:rsidRPr="00A675A7" w:rsidRDefault="0082047C" w:rsidP="00345261">
            <w:pPr>
              <w:pStyle w:val="Default"/>
              <w:spacing w:line="360" w:lineRule="auto"/>
              <w:jc w:val="both"/>
              <w:rPr>
                <w:sz w:val="22"/>
                <w:szCs w:val="22"/>
              </w:rPr>
            </w:pPr>
            <w:r w:rsidRPr="00A675A7">
              <w:rPr>
                <w:sz w:val="22"/>
                <w:szCs w:val="22"/>
              </w:rPr>
              <w:t>Contenidos</w:t>
            </w:r>
          </w:p>
        </w:tc>
        <w:tc>
          <w:tcPr>
            <w:tcW w:w="1559" w:type="dxa"/>
            <w:shd w:val="clear" w:color="auto" w:fill="auto"/>
          </w:tcPr>
          <w:p w:rsidR="0082047C" w:rsidRPr="00A675A7" w:rsidRDefault="0082047C" w:rsidP="00345261">
            <w:pPr>
              <w:pStyle w:val="Default"/>
              <w:spacing w:line="360" w:lineRule="auto"/>
              <w:jc w:val="center"/>
              <w:rPr>
                <w:sz w:val="22"/>
                <w:szCs w:val="22"/>
              </w:rPr>
            </w:pPr>
            <w:r w:rsidRPr="00A675A7">
              <w:rPr>
                <w:sz w:val="22"/>
                <w:szCs w:val="22"/>
              </w:rPr>
              <w:t>Temáticas</w:t>
            </w:r>
          </w:p>
        </w:tc>
        <w:tc>
          <w:tcPr>
            <w:tcW w:w="1276" w:type="dxa"/>
          </w:tcPr>
          <w:p w:rsidR="0082047C" w:rsidRPr="00A675A7" w:rsidRDefault="0082047C" w:rsidP="00345261">
            <w:pPr>
              <w:autoSpaceDE w:val="0"/>
              <w:autoSpaceDN w:val="0"/>
              <w:adjustRightInd w:val="0"/>
              <w:spacing w:line="360" w:lineRule="auto"/>
              <w:jc w:val="both"/>
              <w:rPr>
                <w:rFonts w:ascii="Arial" w:hAnsi="Arial" w:cs="Arial"/>
                <w:color w:val="000000"/>
              </w:rPr>
            </w:pPr>
            <w:r w:rsidRPr="00A675A7">
              <w:rPr>
                <w:rFonts w:ascii="Arial" w:hAnsi="Arial" w:cs="Arial"/>
                <w:color w:val="000000"/>
              </w:rPr>
              <w:t>Número de ítem</w:t>
            </w:r>
          </w:p>
        </w:tc>
        <w:tc>
          <w:tcPr>
            <w:tcW w:w="2693" w:type="dxa"/>
          </w:tcPr>
          <w:p w:rsidR="0082047C" w:rsidRPr="00A675A7" w:rsidRDefault="0082047C" w:rsidP="00345261">
            <w:pPr>
              <w:autoSpaceDE w:val="0"/>
              <w:autoSpaceDN w:val="0"/>
              <w:adjustRightInd w:val="0"/>
              <w:spacing w:line="360" w:lineRule="auto"/>
              <w:jc w:val="both"/>
              <w:rPr>
                <w:rFonts w:ascii="Arial" w:hAnsi="Arial" w:cs="Arial"/>
                <w:color w:val="000000"/>
              </w:rPr>
            </w:pPr>
            <w:r w:rsidRPr="00A675A7">
              <w:rPr>
                <w:rFonts w:ascii="Arial" w:hAnsi="Arial" w:cs="Arial"/>
                <w:color w:val="000000"/>
              </w:rPr>
              <w:t>Tipo de preguntas</w:t>
            </w:r>
          </w:p>
        </w:tc>
      </w:tr>
      <w:tr w:rsidR="0082047C" w:rsidRPr="00A675A7" w:rsidTr="00EF52BE">
        <w:trPr>
          <w:trHeight w:val="529"/>
        </w:trPr>
        <w:tc>
          <w:tcPr>
            <w:tcW w:w="1384" w:type="dxa"/>
            <w:vMerge w:val="restart"/>
          </w:tcPr>
          <w:p w:rsidR="0082047C" w:rsidRPr="00A675A7" w:rsidRDefault="0082047C" w:rsidP="00345261">
            <w:pPr>
              <w:pStyle w:val="Default"/>
              <w:spacing w:line="360" w:lineRule="auto"/>
              <w:jc w:val="both"/>
              <w:rPr>
                <w:sz w:val="22"/>
                <w:szCs w:val="22"/>
              </w:rPr>
            </w:pPr>
            <w:r w:rsidRPr="00A675A7">
              <w:rPr>
                <w:sz w:val="22"/>
                <w:szCs w:val="22"/>
              </w:rPr>
              <w:t>1</w:t>
            </w:r>
          </w:p>
        </w:tc>
        <w:tc>
          <w:tcPr>
            <w:tcW w:w="2977" w:type="dxa"/>
            <w:shd w:val="clear" w:color="auto" w:fill="auto"/>
          </w:tcPr>
          <w:p w:rsidR="0082047C" w:rsidRPr="00A675A7" w:rsidRDefault="0082047C" w:rsidP="00345261">
            <w:pPr>
              <w:pStyle w:val="Default"/>
              <w:spacing w:line="360" w:lineRule="auto"/>
              <w:jc w:val="both"/>
              <w:rPr>
                <w:sz w:val="22"/>
                <w:szCs w:val="22"/>
              </w:rPr>
            </w:pPr>
            <w:r w:rsidRPr="00A675A7">
              <w:rPr>
                <w:sz w:val="22"/>
                <w:szCs w:val="22"/>
              </w:rPr>
              <w:t xml:space="preserve">Salud pública </w:t>
            </w:r>
          </w:p>
        </w:tc>
        <w:tc>
          <w:tcPr>
            <w:tcW w:w="1559" w:type="dxa"/>
            <w:shd w:val="clear" w:color="auto" w:fill="auto"/>
          </w:tcPr>
          <w:p w:rsidR="0082047C" w:rsidRPr="00A675A7" w:rsidRDefault="0082047C" w:rsidP="00345261">
            <w:pPr>
              <w:pStyle w:val="Default"/>
              <w:spacing w:line="360" w:lineRule="auto"/>
              <w:jc w:val="center"/>
              <w:rPr>
                <w:sz w:val="22"/>
                <w:szCs w:val="22"/>
              </w:rPr>
            </w:pPr>
            <w:r w:rsidRPr="00A675A7">
              <w:rPr>
                <w:sz w:val="22"/>
                <w:szCs w:val="22"/>
              </w:rPr>
              <w:t xml:space="preserve">1 </w:t>
            </w:r>
          </w:p>
        </w:tc>
        <w:tc>
          <w:tcPr>
            <w:tcW w:w="1276" w:type="dxa"/>
          </w:tcPr>
          <w:p w:rsidR="0082047C" w:rsidRPr="00A675A7" w:rsidRDefault="0082047C" w:rsidP="00345261">
            <w:pPr>
              <w:autoSpaceDE w:val="0"/>
              <w:autoSpaceDN w:val="0"/>
              <w:adjustRightInd w:val="0"/>
              <w:spacing w:line="360" w:lineRule="auto"/>
              <w:jc w:val="center"/>
              <w:rPr>
                <w:rFonts w:ascii="Arial" w:hAnsi="Arial" w:cs="Arial"/>
                <w:color w:val="000000"/>
              </w:rPr>
            </w:pPr>
            <w:r w:rsidRPr="00A675A7">
              <w:rPr>
                <w:rFonts w:ascii="Arial" w:hAnsi="Arial" w:cs="Arial"/>
                <w:color w:val="000000"/>
              </w:rPr>
              <w:t>4</w:t>
            </w:r>
          </w:p>
        </w:tc>
        <w:tc>
          <w:tcPr>
            <w:tcW w:w="2693" w:type="dxa"/>
            <w:vMerge w:val="restart"/>
          </w:tcPr>
          <w:p w:rsidR="0082047C" w:rsidRPr="00A675A7" w:rsidRDefault="0082047C" w:rsidP="00345261">
            <w:pPr>
              <w:autoSpaceDE w:val="0"/>
              <w:autoSpaceDN w:val="0"/>
              <w:adjustRightInd w:val="0"/>
              <w:spacing w:line="360" w:lineRule="auto"/>
              <w:jc w:val="both"/>
              <w:rPr>
                <w:rFonts w:ascii="Arial" w:hAnsi="Arial" w:cs="Arial"/>
                <w:color w:val="000000"/>
              </w:rPr>
            </w:pPr>
            <w:r w:rsidRPr="00A675A7">
              <w:rPr>
                <w:rFonts w:ascii="Arial" w:hAnsi="Arial" w:cs="Arial"/>
                <w:color w:val="000000"/>
              </w:rPr>
              <w:t>De test objetivo, V o F</w:t>
            </w:r>
          </w:p>
          <w:p w:rsidR="0082047C" w:rsidRPr="00A675A7" w:rsidRDefault="0082047C" w:rsidP="00345261">
            <w:pPr>
              <w:autoSpaceDE w:val="0"/>
              <w:autoSpaceDN w:val="0"/>
              <w:adjustRightInd w:val="0"/>
              <w:spacing w:line="360" w:lineRule="auto"/>
              <w:jc w:val="center"/>
              <w:rPr>
                <w:rFonts w:ascii="Arial" w:hAnsi="Arial" w:cs="Arial"/>
                <w:color w:val="000000"/>
              </w:rPr>
            </w:pPr>
          </w:p>
        </w:tc>
      </w:tr>
      <w:tr w:rsidR="0082047C" w:rsidRPr="00A675A7" w:rsidTr="00EF52BE">
        <w:tc>
          <w:tcPr>
            <w:tcW w:w="1384" w:type="dxa"/>
            <w:vMerge/>
          </w:tcPr>
          <w:p w:rsidR="0082047C" w:rsidRPr="00A675A7" w:rsidRDefault="0082047C" w:rsidP="00345261">
            <w:pPr>
              <w:pStyle w:val="Default"/>
              <w:spacing w:line="360" w:lineRule="auto"/>
              <w:jc w:val="both"/>
              <w:rPr>
                <w:sz w:val="22"/>
                <w:szCs w:val="22"/>
              </w:rPr>
            </w:pPr>
          </w:p>
        </w:tc>
        <w:tc>
          <w:tcPr>
            <w:tcW w:w="2977" w:type="dxa"/>
            <w:shd w:val="clear" w:color="auto" w:fill="auto"/>
          </w:tcPr>
          <w:p w:rsidR="0082047C" w:rsidRPr="00A675A7" w:rsidRDefault="0082047C" w:rsidP="00345261">
            <w:pPr>
              <w:pStyle w:val="Default"/>
              <w:spacing w:line="360" w:lineRule="auto"/>
              <w:jc w:val="both"/>
              <w:rPr>
                <w:sz w:val="22"/>
                <w:szCs w:val="22"/>
              </w:rPr>
            </w:pPr>
            <w:r w:rsidRPr="00A675A7">
              <w:rPr>
                <w:sz w:val="22"/>
                <w:szCs w:val="22"/>
              </w:rPr>
              <w:t>La investigación epidemiológica</w:t>
            </w:r>
          </w:p>
        </w:tc>
        <w:tc>
          <w:tcPr>
            <w:tcW w:w="1559" w:type="dxa"/>
            <w:shd w:val="clear" w:color="auto" w:fill="auto"/>
          </w:tcPr>
          <w:p w:rsidR="0082047C" w:rsidRPr="00A675A7" w:rsidRDefault="0082047C" w:rsidP="00345261">
            <w:pPr>
              <w:pStyle w:val="Default"/>
              <w:spacing w:line="360" w:lineRule="auto"/>
              <w:jc w:val="center"/>
              <w:rPr>
                <w:sz w:val="22"/>
                <w:szCs w:val="22"/>
              </w:rPr>
            </w:pPr>
            <w:r w:rsidRPr="00A675A7">
              <w:rPr>
                <w:sz w:val="22"/>
                <w:szCs w:val="22"/>
              </w:rPr>
              <w:t>2</w:t>
            </w:r>
          </w:p>
        </w:tc>
        <w:tc>
          <w:tcPr>
            <w:tcW w:w="1276" w:type="dxa"/>
          </w:tcPr>
          <w:p w:rsidR="0082047C" w:rsidRPr="00A675A7" w:rsidRDefault="0082047C" w:rsidP="00345261">
            <w:pPr>
              <w:autoSpaceDE w:val="0"/>
              <w:autoSpaceDN w:val="0"/>
              <w:adjustRightInd w:val="0"/>
              <w:spacing w:line="360" w:lineRule="auto"/>
              <w:jc w:val="center"/>
              <w:rPr>
                <w:rFonts w:ascii="Arial" w:hAnsi="Arial" w:cs="Arial"/>
                <w:color w:val="000000"/>
              </w:rPr>
            </w:pPr>
            <w:r w:rsidRPr="00A675A7">
              <w:rPr>
                <w:rFonts w:ascii="Arial" w:hAnsi="Arial" w:cs="Arial"/>
                <w:color w:val="000000"/>
              </w:rPr>
              <w:t>6</w:t>
            </w:r>
          </w:p>
        </w:tc>
        <w:tc>
          <w:tcPr>
            <w:tcW w:w="2693" w:type="dxa"/>
            <w:vMerge/>
          </w:tcPr>
          <w:p w:rsidR="0082047C" w:rsidRPr="00A675A7" w:rsidRDefault="0082047C" w:rsidP="00345261">
            <w:pPr>
              <w:autoSpaceDE w:val="0"/>
              <w:autoSpaceDN w:val="0"/>
              <w:adjustRightInd w:val="0"/>
              <w:spacing w:line="360" w:lineRule="auto"/>
              <w:jc w:val="center"/>
              <w:rPr>
                <w:rFonts w:ascii="Arial" w:hAnsi="Arial" w:cs="Arial"/>
                <w:color w:val="000000"/>
              </w:rPr>
            </w:pPr>
          </w:p>
        </w:tc>
      </w:tr>
      <w:tr w:rsidR="0082047C" w:rsidRPr="00A675A7" w:rsidTr="00EF52BE">
        <w:trPr>
          <w:trHeight w:val="405"/>
        </w:trPr>
        <w:tc>
          <w:tcPr>
            <w:tcW w:w="1384" w:type="dxa"/>
            <w:vMerge w:val="restart"/>
          </w:tcPr>
          <w:p w:rsidR="0082047C" w:rsidRPr="00A675A7" w:rsidRDefault="0082047C" w:rsidP="00345261">
            <w:pPr>
              <w:pStyle w:val="Default"/>
              <w:spacing w:line="360" w:lineRule="auto"/>
              <w:jc w:val="both"/>
              <w:rPr>
                <w:sz w:val="22"/>
                <w:szCs w:val="22"/>
              </w:rPr>
            </w:pPr>
            <w:r w:rsidRPr="00A675A7">
              <w:rPr>
                <w:sz w:val="22"/>
                <w:szCs w:val="22"/>
              </w:rPr>
              <w:t>2</w:t>
            </w:r>
          </w:p>
        </w:tc>
        <w:tc>
          <w:tcPr>
            <w:tcW w:w="2977" w:type="dxa"/>
            <w:shd w:val="clear" w:color="auto" w:fill="auto"/>
          </w:tcPr>
          <w:p w:rsidR="0082047C" w:rsidRPr="00A675A7" w:rsidRDefault="0082047C" w:rsidP="00345261">
            <w:pPr>
              <w:pStyle w:val="Default"/>
              <w:spacing w:line="360" w:lineRule="auto"/>
              <w:jc w:val="both"/>
              <w:rPr>
                <w:sz w:val="22"/>
                <w:szCs w:val="22"/>
              </w:rPr>
            </w:pPr>
            <w:r w:rsidRPr="00A675A7">
              <w:rPr>
                <w:sz w:val="22"/>
                <w:szCs w:val="22"/>
              </w:rPr>
              <w:t xml:space="preserve">Vigilancia en salud </w:t>
            </w:r>
          </w:p>
        </w:tc>
        <w:tc>
          <w:tcPr>
            <w:tcW w:w="1559" w:type="dxa"/>
            <w:shd w:val="clear" w:color="auto" w:fill="auto"/>
          </w:tcPr>
          <w:p w:rsidR="0082047C" w:rsidRPr="00A675A7" w:rsidRDefault="0082047C" w:rsidP="00345261">
            <w:pPr>
              <w:pStyle w:val="Default"/>
              <w:spacing w:line="360" w:lineRule="auto"/>
              <w:jc w:val="center"/>
              <w:rPr>
                <w:sz w:val="22"/>
                <w:szCs w:val="22"/>
              </w:rPr>
            </w:pPr>
            <w:r w:rsidRPr="00A675A7">
              <w:rPr>
                <w:sz w:val="22"/>
                <w:szCs w:val="22"/>
              </w:rPr>
              <w:t>3</w:t>
            </w:r>
          </w:p>
        </w:tc>
        <w:tc>
          <w:tcPr>
            <w:tcW w:w="1276" w:type="dxa"/>
          </w:tcPr>
          <w:p w:rsidR="0082047C" w:rsidRPr="00A675A7" w:rsidRDefault="0082047C" w:rsidP="00345261">
            <w:pPr>
              <w:autoSpaceDE w:val="0"/>
              <w:autoSpaceDN w:val="0"/>
              <w:adjustRightInd w:val="0"/>
              <w:spacing w:line="360" w:lineRule="auto"/>
              <w:jc w:val="center"/>
              <w:rPr>
                <w:rFonts w:ascii="Arial" w:hAnsi="Arial" w:cs="Arial"/>
                <w:color w:val="000000"/>
              </w:rPr>
            </w:pPr>
            <w:r w:rsidRPr="00A675A7">
              <w:rPr>
                <w:rFonts w:ascii="Arial" w:hAnsi="Arial" w:cs="Arial"/>
                <w:color w:val="000000"/>
              </w:rPr>
              <w:t>2</w:t>
            </w:r>
          </w:p>
        </w:tc>
        <w:tc>
          <w:tcPr>
            <w:tcW w:w="2693" w:type="dxa"/>
            <w:vMerge w:val="restart"/>
          </w:tcPr>
          <w:p w:rsidR="0082047C" w:rsidRPr="00A675A7" w:rsidRDefault="0082047C" w:rsidP="00345261">
            <w:pPr>
              <w:autoSpaceDE w:val="0"/>
              <w:autoSpaceDN w:val="0"/>
              <w:adjustRightInd w:val="0"/>
              <w:spacing w:line="360" w:lineRule="auto"/>
              <w:jc w:val="center"/>
              <w:rPr>
                <w:rFonts w:ascii="Arial" w:hAnsi="Arial" w:cs="Arial"/>
                <w:color w:val="000000"/>
              </w:rPr>
            </w:pPr>
            <w:r w:rsidRPr="00A675A7">
              <w:rPr>
                <w:rFonts w:ascii="Arial" w:hAnsi="Arial" w:cs="Arial"/>
                <w:color w:val="000000"/>
              </w:rPr>
              <w:t>De test objetivo, de asociación simple</w:t>
            </w:r>
          </w:p>
        </w:tc>
      </w:tr>
      <w:tr w:rsidR="0082047C" w:rsidRPr="00A675A7" w:rsidTr="00EF52BE">
        <w:trPr>
          <w:trHeight w:val="640"/>
        </w:trPr>
        <w:tc>
          <w:tcPr>
            <w:tcW w:w="1384" w:type="dxa"/>
            <w:vMerge/>
          </w:tcPr>
          <w:p w:rsidR="0082047C" w:rsidRPr="00A675A7" w:rsidRDefault="0082047C" w:rsidP="00345261">
            <w:pPr>
              <w:pStyle w:val="Default"/>
              <w:spacing w:line="360" w:lineRule="auto"/>
              <w:jc w:val="both"/>
              <w:rPr>
                <w:sz w:val="22"/>
                <w:szCs w:val="22"/>
              </w:rPr>
            </w:pPr>
          </w:p>
        </w:tc>
        <w:tc>
          <w:tcPr>
            <w:tcW w:w="2977" w:type="dxa"/>
            <w:shd w:val="clear" w:color="auto" w:fill="auto"/>
          </w:tcPr>
          <w:p w:rsidR="0082047C" w:rsidRPr="00A675A7" w:rsidRDefault="0082047C" w:rsidP="00345261">
            <w:pPr>
              <w:pStyle w:val="Default"/>
              <w:spacing w:line="360" w:lineRule="auto"/>
              <w:jc w:val="both"/>
              <w:rPr>
                <w:sz w:val="22"/>
                <w:szCs w:val="22"/>
              </w:rPr>
            </w:pPr>
            <w:r w:rsidRPr="00A675A7">
              <w:rPr>
                <w:sz w:val="22"/>
                <w:szCs w:val="22"/>
              </w:rPr>
              <w:t>Análisis de la situación de Salud de la Población</w:t>
            </w:r>
          </w:p>
        </w:tc>
        <w:tc>
          <w:tcPr>
            <w:tcW w:w="1559" w:type="dxa"/>
            <w:shd w:val="clear" w:color="auto" w:fill="auto"/>
          </w:tcPr>
          <w:p w:rsidR="0082047C" w:rsidRPr="00A675A7" w:rsidRDefault="0082047C" w:rsidP="00345261">
            <w:pPr>
              <w:pStyle w:val="Default"/>
              <w:spacing w:line="360" w:lineRule="auto"/>
              <w:jc w:val="center"/>
              <w:rPr>
                <w:sz w:val="22"/>
                <w:szCs w:val="22"/>
              </w:rPr>
            </w:pPr>
            <w:r w:rsidRPr="00A675A7">
              <w:rPr>
                <w:sz w:val="22"/>
                <w:szCs w:val="22"/>
              </w:rPr>
              <w:t>4</w:t>
            </w:r>
          </w:p>
        </w:tc>
        <w:tc>
          <w:tcPr>
            <w:tcW w:w="1276" w:type="dxa"/>
          </w:tcPr>
          <w:p w:rsidR="0082047C" w:rsidRPr="00A675A7" w:rsidRDefault="0082047C" w:rsidP="00345261">
            <w:pPr>
              <w:autoSpaceDE w:val="0"/>
              <w:autoSpaceDN w:val="0"/>
              <w:adjustRightInd w:val="0"/>
              <w:spacing w:line="360" w:lineRule="auto"/>
              <w:jc w:val="center"/>
              <w:rPr>
                <w:rFonts w:ascii="Arial" w:hAnsi="Arial" w:cs="Arial"/>
                <w:color w:val="000000"/>
              </w:rPr>
            </w:pPr>
            <w:r w:rsidRPr="00A675A7">
              <w:rPr>
                <w:rFonts w:ascii="Arial" w:hAnsi="Arial" w:cs="Arial"/>
                <w:color w:val="000000"/>
              </w:rPr>
              <w:t>8</w:t>
            </w:r>
          </w:p>
        </w:tc>
        <w:tc>
          <w:tcPr>
            <w:tcW w:w="2693" w:type="dxa"/>
            <w:vMerge/>
          </w:tcPr>
          <w:p w:rsidR="0082047C" w:rsidRPr="00A675A7" w:rsidRDefault="0082047C" w:rsidP="00345261">
            <w:pPr>
              <w:autoSpaceDE w:val="0"/>
              <w:autoSpaceDN w:val="0"/>
              <w:adjustRightInd w:val="0"/>
              <w:spacing w:line="360" w:lineRule="auto"/>
              <w:jc w:val="center"/>
              <w:rPr>
                <w:rFonts w:ascii="Arial" w:hAnsi="Arial" w:cs="Arial"/>
                <w:color w:val="000000"/>
              </w:rPr>
            </w:pPr>
          </w:p>
        </w:tc>
      </w:tr>
      <w:tr w:rsidR="0082047C" w:rsidRPr="00A675A7" w:rsidTr="00EF52BE">
        <w:tc>
          <w:tcPr>
            <w:tcW w:w="1384" w:type="dxa"/>
          </w:tcPr>
          <w:p w:rsidR="0082047C" w:rsidRPr="00A675A7" w:rsidRDefault="0082047C" w:rsidP="00345261">
            <w:pPr>
              <w:pStyle w:val="Default"/>
              <w:spacing w:line="360" w:lineRule="auto"/>
              <w:jc w:val="both"/>
              <w:rPr>
                <w:sz w:val="22"/>
                <w:szCs w:val="22"/>
              </w:rPr>
            </w:pPr>
            <w:r w:rsidRPr="00A675A7">
              <w:rPr>
                <w:sz w:val="22"/>
                <w:szCs w:val="22"/>
              </w:rPr>
              <w:t>3</w:t>
            </w:r>
          </w:p>
        </w:tc>
        <w:tc>
          <w:tcPr>
            <w:tcW w:w="2977" w:type="dxa"/>
            <w:shd w:val="clear" w:color="auto" w:fill="auto"/>
          </w:tcPr>
          <w:p w:rsidR="0082047C" w:rsidRPr="00A675A7" w:rsidRDefault="0082047C" w:rsidP="00345261">
            <w:pPr>
              <w:pStyle w:val="Default"/>
              <w:spacing w:line="360" w:lineRule="auto"/>
              <w:jc w:val="both"/>
              <w:rPr>
                <w:sz w:val="22"/>
                <w:szCs w:val="22"/>
              </w:rPr>
            </w:pPr>
            <w:r w:rsidRPr="00A675A7">
              <w:rPr>
                <w:sz w:val="22"/>
                <w:szCs w:val="22"/>
              </w:rPr>
              <w:t>Ambiente y salud</w:t>
            </w:r>
          </w:p>
        </w:tc>
        <w:tc>
          <w:tcPr>
            <w:tcW w:w="1559" w:type="dxa"/>
            <w:shd w:val="clear" w:color="auto" w:fill="auto"/>
          </w:tcPr>
          <w:p w:rsidR="0082047C" w:rsidRPr="00A675A7" w:rsidRDefault="0082047C" w:rsidP="00345261">
            <w:pPr>
              <w:pStyle w:val="Default"/>
              <w:spacing w:line="360" w:lineRule="auto"/>
              <w:jc w:val="center"/>
              <w:rPr>
                <w:sz w:val="22"/>
                <w:szCs w:val="22"/>
              </w:rPr>
            </w:pPr>
            <w:r w:rsidRPr="00A675A7">
              <w:rPr>
                <w:sz w:val="22"/>
                <w:szCs w:val="22"/>
              </w:rPr>
              <w:t>5</w:t>
            </w:r>
          </w:p>
        </w:tc>
        <w:tc>
          <w:tcPr>
            <w:tcW w:w="1276" w:type="dxa"/>
          </w:tcPr>
          <w:p w:rsidR="0082047C" w:rsidRPr="00A675A7" w:rsidRDefault="0082047C" w:rsidP="00345261">
            <w:pPr>
              <w:autoSpaceDE w:val="0"/>
              <w:autoSpaceDN w:val="0"/>
              <w:adjustRightInd w:val="0"/>
              <w:spacing w:line="360" w:lineRule="auto"/>
              <w:jc w:val="center"/>
              <w:rPr>
                <w:rFonts w:ascii="Arial" w:hAnsi="Arial" w:cs="Arial"/>
                <w:color w:val="000000"/>
              </w:rPr>
            </w:pPr>
            <w:r w:rsidRPr="00A675A7">
              <w:rPr>
                <w:rFonts w:ascii="Arial" w:hAnsi="Arial" w:cs="Arial"/>
                <w:color w:val="000000"/>
              </w:rPr>
              <w:t>10</w:t>
            </w:r>
          </w:p>
        </w:tc>
        <w:tc>
          <w:tcPr>
            <w:tcW w:w="2693" w:type="dxa"/>
          </w:tcPr>
          <w:p w:rsidR="0082047C" w:rsidRPr="00A675A7" w:rsidRDefault="0082047C" w:rsidP="00345261">
            <w:pPr>
              <w:autoSpaceDE w:val="0"/>
              <w:autoSpaceDN w:val="0"/>
              <w:adjustRightInd w:val="0"/>
              <w:spacing w:line="360" w:lineRule="auto"/>
              <w:jc w:val="center"/>
              <w:rPr>
                <w:rFonts w:ascii="Arial" w:hAnsi="Arial" w:cs="Arial"/>
                <w:color w:val="000000"/>
              </w:rPr>
            </w:pPr>
            <w:r w:rsidRPr="00A675A7">
              <w:rPr>
                <w:rFonts w:ascii="Arial" w:hAnsi="Arial" w:cs="Arial"/>
                <w:color w:val="000000"/>
              </w:rPr>
              <w:t xml:space="preserve">De desarrollo, respuestas cortas </w:t>
            </w:r>
          </w:p>
        </w:tc>
      </w:tr>
      <w:tr w:rsidR="0082047C" w:rsidRPr="00A675A7" w:rsidTr="00EF52BE">
        <w:tc>
          <w:tcPr>
            <w:tcW w:w="1384" w:type="dxa"/>
          </w:tcPr>
          <w:p w:rsidR="0082047C" w:rsidRPr="00A675A7" w:rsidRDefault="0082047C" w:rsidP="00345261">
            <w:pPr>
              <w:pStyle w:val="Default"/>
              <w:spacing w:line="360" w:lineRule="auto"/>
              <w:jc w:val="both"/>
              <w:rPr>
                <w:sz w:val="22"/>
                <w:szCs w:val="22"/>
              </w:rPr>
            </w:pPr>
            <w:r w:rsidRPr="00A675A7">
              <w:rPr>
                <w:sz w:val="22"/>
                <w:szCs w:val="22"/>
              </w:rPr>
              <w:t>4</w:t>
            </w:r>
          </w:p>
        </w:tc>
        <w:tc>
          <w:tcPr>
            <w:tcW w:w="2977" w:type="dxa"/>
            <w:shd w:val="clear" w:color="auto" w:fill="auto"/>
          </w:tcPr>
          <w:p w:rsidR="0082047C" w:rsidRPr="00A675A7" w:rsidRDefault="0082047C" w:rsidP="00345261">
            <w:pPr>
              <w:pStyle w:val="Default"/>
              <w:spacing w:line="360" w:lineRule="auto"/>
              <w:jc w:val="both"/>
              <w:rPr>
                <w:sz w:val="22"/>
                <w:szCs w:val="22"/>
              </w:rPr>
            </w:pPr>
            <w:r w:rsidRPr="00A675A7">
              <w:rPr>
                <w:sz w:val="22"/>
                <w:szCs w:val="22"/>
              </w:rPr>
              <w:t xml:space="preserve">Enfermedades no transmisibles y otros daños a la salud </w:t>
            </w:r>
          </w:p>
        </w:tc>
        <w:tc>
          <w:tcPr>
            <w:tcW w:w="1559" w:type="dxa"/>
            <w:shd w:val="clear" w:color="auto" w:fill="auto"/>
          </w:tcPr>
          <w:p w:rsidR="0082047C" w:rsidRPr="00A675A7" w:rsidRDefault="0082047C" w:rsidP="00345261">
            <w:pPr>
              <w:pStyle w:val="Default"/>
              <w:spacing w:line="360" w:lineRule="auto"/>
              <w:jc w:val="center"/>
              <w:rPr>
                <w:sz w:val="22"/>
                <w:szCs w:val="22"/>
              </w:rPr>
            </w:pPr>
            <w:r w:rsidRPr="00A675A7">
              <w:rPr>
                <w:sz w:val="22"/>
                <w:szCs w:val="22"/>
              </w:rPr>
              <w:t>7</w:t>
            </w:r>
          </w:p>
        </w:tc>
        <w:tc>
          <w:tcPr>
            <w:tcW w:w="1276" w:type="dxa"/>
          </w:tcPr>
          <w:p w:rsidR="0082047C" w:rsidRPr="00A675A7" w:rsidRDefault="0082047C" w:rsidP="00345261">
            <w:pPr>
              <w:autoSpaceDE w:val="0"/>
              <w:autoSpaceDN w:val="0"/>
              <w:adjustRightInd w:val="0"/>
              <w:spacing w:line="360" w:lineRule="auto"/>
              <w:jc w:val="center"/>
              <w:rPr>
                <w:rFonts w:ascii="Arial" w:hAnsi="Arial" w:cs="Arial"/>
                <w:color w:val="000000"/>
              </w:rPr>
            </w:pPr>
            <w:r w:rsidRPr="00A675A7">
              <w:rPr>
                <w:rFonts w:ascii="Arial" w:hAnsi="Arial" w:cs="Arial"/>
                <w:color w:val="000000"/>
              </w:rPr>
              <w:t>7</w:t>
            </w:r>
          </w:p>
        </w:tc>
        <w:tc>
          <w:tcPr>
            <w:tcW w:w="2693" w:type="dxa"/>
          </w:tcPr>
          <w:p w:rsidR="0082047C" w:rsidRPr="00A675A7" w:rsidRDefault="0082047C" w:rsidP="00345261">
            <w:pPr>
              <w:autoSpaceDE w:val="0"/>
              <w:autoSpaceDN w:val="0"/>
              <w:adjustRightInd w:val="0"/>
              <w:spacing w:line="360" w:lineRule="auto"/>
              <w:jc w:val="center"/>
              <w:rPr>
                <w:rFonts w:ascii="Arial" w:hAnsi="Arial" w:cs="Arial"/>
                <w:color w:val="000000"/>
              </w:rPr>
            </w:pPr>
            <w:r w:rsidRPr="00A675A7">
              <w:rPr>
                <w:rFonts w:ascii="Arial" w:hAnsi="Arial" w:cs="Arial"/>
                <w:color w:val="000000"/>
              </w:rPr>
              <w:t>De test objetivo, selección múltiple, complemento simple</w:t>
            </w:r>
          </w:p>
        </w:tc>
      </w:tr>
      <w:tr w:rsidR="0082047C" w:rsidRPr="00A675A7" w:rsidTr="00EF52BE">
        <w:tc>
          <w:tcPr>
            <w:tcW w:w="1384" w:type="dxa"/>
          </w:tcPr>
          <w:p w:rsidR="0082047C" w:rsidRPr="00A675A7" w:rsidRDefault="0082047C" w:rsidP="00345261">
            <w:pPr>
              <w:pStyle w:val="Default"/>
              <w:spacing w:line="360" w:lineRule="auto"/>
              <w:jc w:val="both"/>
              <w:rPr>
                <w:sz w:val="22"/>
                <w:szCs w:val="22"/>
              </w:rPr>
            </w:pPr>
            <w:r w:rsidRPr="00A675A7">
              <w:rPr>
                <w:sz w:val="22"/>
                <w:szCs w:val="22"/>
              </w:rPr>
              <w:t>5</w:t>
            </w:r>
          </w:p>
        </w:tc>
        <w:tc>
          <w:tcPr>
            <w:tcW w:w="2977" w:type="dxa"/>
            <w:shd w:val="clear" w:color="auto" w:fill="auto"/>
          </w:tcPr>
          <w:p w:rsidR="0082047C" w:rsidRPr="00A675A7" w:rsidRDefault="0082047C" w:rsidP="00345261">
            <w:pPr>
              <w:pStyle w:val="Default"/>
              <w:spacing w:line="360" w:lineRule="auto"/>
              <w:jc w:val="both"/>
              <w:rPr>
                <w:sz w:val="22"/>
                <w:szCs w:val="22"/>
              </w:rPr>
            </w:pPr>
            <w:r w:rsidRPr="00A675A7">
              <w:rPr>
                <w:sz w:val="22"/>
                <w:szCs w:val="22"/>
              </w:rPr>
              <w:t xml:space="preserve">Enfermedades </w:t>
            </w:r>
            <w:r w:rsidRPr="00A675A7">
              <w:rPr>
                <w:sz w:val="22"/>
                <w:szCs w:val="22"/>
              </w:rPr>
              <w:lastRenderedPageBreak/>
              <w:t>transmisibles</w:t>
            </w:r>
          </w:p>
        </w:tc>
        <w:tc>
          <w:tcPr>
            <w:tcW w:w="1559" w:type="dxa"/>
            <w:shd w:val="clear" w:color="auto" w:fill="auto"/>
          </w:tcPr>
          <w:p w:rsidR="0082047C" w:rsidRPr="00A675A7" w:rsidRDefault="0082047C" w:rsidP="00345261">
            <w:pPr>
              <w:pStyle w:val="Default"/>
              <w:spacing w:line="360" w:lineRule="auto"/>
              <w:jc w:val="center"/>
              <w:rPr>
                <w:sz w:val="22"/>
                <w:szCs w:val="22"/>
              </w:rPr>
            </w:pPr>
            <w:r w:rsidRPr="00A675A7">
              <w:rPr>
                <w:sz w:val="22"/>
                <w:szCs w:val="22"/>
              </w:rPr>
              <w:lastRenderedPageBreak/>
              <w:t>6</w:t>
            </w:r>
          </w:p>
        </w:tc>
        <w:tc>
          <w:tcPr>
            <w:tcW w:w="1276" w:type="dxa"/>
          </w:tcPr>
          <w:p w:rsidR="0082047C" w:rsidRPr="00A675A7" w:rsidRDefault="0082047C" w:rsidP="00345261">
            <w:pPr>
              <w:autoSpaceDE w:val="0"/>
              <w:autoSpaceDN w:val="0"/>
              <w:adjustRightInd w:val="0"/>
              <w:spacing w:line="360" w:lineRule="auto"/>
              <w:jc w:val="center"/>
              <w:rPr>
                <w:rFonts w:ascii="Arial" w:hAnsi="Arial" w:cs="Arial"/>
                <w:color w:val="000000"/>
              </w:rPr>
            </w:pPr>
            <w:r w:rsidRPr="00A675A7">
              <w:rPr>
                <w:rFonts w:ascii="Arial" w:hAnsi="Arial" w:cs="Arial"/>
                <w:color w:val="000000"/>
              </w:rPr>
              <w:t>7</w:t>
            </w:r>
          </w:p>
        </w:tc>
        <w:tc>
          <w:tcPr>
            <w:tcW w:w="2693" w:type="dxa"/>
          </w:tcPr>
          <w:p w:rsidR="0082047C" w:rsidRPr="00A675A7" w:rsidRDefault="0082047C" w:rsidP="00345261">
            <w:pPr>
              <w:autoSpaceDE w:val="0"/>
              <w:autoSpaceDN w:val="0"/>
              <w:adjustRightInd w:val="0"/>
              <w:spacing w:line="360" w:lineRule="auto"/>
              <w:jc w:val="center"/>
              <w:rPr>
                <w:rFonts w:ascii="Arial" w:hAnsi="Arial" w:cs="Arial"/>
                <w:color w:val="000000"/>
              </w:rPr>
            </w:pPr>
            <w:r w:rsidRPr="00A675A7">
              <w:rPr>
                <w:rFonts w:ascii="Arial" w:hAnsi="Arial" w:cs="Arial"/>
                <w:color w:val="000000"/>
              </w:rPr>
              <w:t xml:space="preserve">De desarrollo, </w:t>
            </w:r>
            <w:r w:rsidRPr="00A675A7">
              <w:rPr>
                <w:rFonts w:ascii="Arial" w:hAnsi="Arial" w:cs="Arial"/>
                <w:color w:val="000000"/>
              </w:rPr>
              <w:lastRenderedPageBreak/>
              <w:t>respuestas cortas</w:t>
            </w:r>
          </w:p>
        </w:tc>
      </w:tr>
      <w:tr w:rsidR="0082047C" w:rsidRPr="00A675A7" w:rsidTr="00EF52BE">
        <w:tc>
          <w:tcPr>
            <w:tcW w:w="1384" w:type="dxa"/>
          </w:tcPr>
          <w:p w:rsidR="0082047C" w:rsidRPr="00A675A7" w:rsidRDefault="0082047C" w:rsidP="00345261">
            <w:pPr>
              <w:pStyle w:val="Default"/>
              <w:spacing w:line="360" w:lineRule="auto"/>
              <w:jc w:val="both"/>
              <w:rPr>
                <w:sz w:val="22"/>
                <w:szCs w:val="22"/>
              </w:rPr>
            </w:pPr>
            <w:r w:rsidRPr="00A675A7">
              <w:rPr>
                <w:sz w:val="22"/>
                <w:szCs w:val="22"/>
              </w:rPr>
              <w:lastRenderedPageBreak/>
              <w:t>Total</w:t>
            </w:r>
          </w:p>
        </w:tc>
        <w:tc>
          <w:tcPr>
            <w:tcW w:w="2977" w:type="dxa"/>
            <w:shd w:val="clear" w:color="auto" w:fill="auto"/>
          </w:tcPr>
          <w:p w:rsidR="0082047C" w:rsidRPr="00A675A7" w:rsidRDefault="0082047C" w:rsidP="00345261">
            <w:pPr>
              <w:pStyle w:val="Default"/>
              <w:spacing w:line="360" w:lineRule="auto"/>
              <w:jc w:val="both"/>
              <w:rPr>
                <w:sz w:val="22"/>
                <w:szCs w:val="22"/>
              </w:rPr>
            </w:pPr>
          </w:p>
        </w:tc>
        <w:tc>
          <w:tcPr>
            <w:tcW w:w="1559" w:type="dxa"/>
            <w:shd w:val="clear" w:color="auto" w:fill="auto"/>
          </w:tcPr>
          <w:p w:rsidR="0082047C" w:rsidRPr="00A675A7" w:rsidRDefault="0082047C" w:rsidP="00345261">
            <w:pPr>
              <w:pStyle w:val="Default"/>
              <w:spacing w:line="360" w:lineRule="auto"/>
              <w:jc w:val="center"/>
              <w:rPr>
                <w:sz w:val="22"/>
                <w:szCs w:val="22"/>
              </w:rPr>
            </w:pPr>
            <w:r w:rsidRPr="00A675A7">
              <w:rPr>
                <w:sz w:val="22"/>
                <w:szCs w:val="22"/>
              </w:rPr>
              <w:t>7</w:t>
            </w:r>
          </w:p>
        </w:tc>
        <w:tc>
          <w:tcPr>
            <w:tcW w:w="1276" w:type="dxa"/>
          </w:tcPr>
          <w:p w:rsidR="0082047C" w:rsidRPr="00A675A7" w:rsidRDefault="0082047C" w:rsidP="00345261">
            <w:pPr>
              <w:autoSpaceDE w:val="0"/>
              <w:autoSpaceDN w:val="0"/>
              <w:adjustRightInd w:val="0"/>
              <w:spacing w:line="360" w:lineRule="auto"/>
              <w:jc w:val="center"/>
              <w:rPr>
                <w:rFonts w:ascii="Arial" w:hAnsi="Arial" w:cs="Arial"/>
                <w:color w:val="000000"/>
              </w:rPr>
            </w:pPr>
            <w:r w:rsidRPr="00A675A7">
              <w:rPr>
                <w:rFonts w:ascii="Arial" w:hAnsi="Arial" w:cs="Arial"/>
                <w:color w:val="000000"/>
              </w:rPr>
              <w:t>44</w:t>
            </w:r>
          </w:p>
        </w:tc>
        <w:tc>
          <w:tcPr>
            <w:tcW w:w="2693" w:type="dxa"/>
          </w:tcPr>
          <w:p w:rsidR="0082047C" w:rsidRPr="00A675A7" w:rsidRDefault="0082047C" w:rsidP="00345261">
            <w:pPr>
              <w:autoSpaceDE w:val="0"/>
              <w:autoSpaceDN w:val="0"/>
              <w:adjustRightInd w:val="0"/>
              <w:spacing w:line="360" w:lineRule="auto"/>
              <w:jc w:val="center"/>
              <w:rPr>
                <w:rFonts w:ascii="Arial" w:hAnsi="Arial" w:cs="Arial"/>
                <w:color w:val="000000"/>
              </w:rPr>
            </w:pPr>
          </w:p>
        </w:tc>
      </w:tr>
    </w:tbl>
    <w:p w:rsidR="0082047C" w:rsidRPr="00A675A7" w:rsidRDefault="0082047C" w:rsidP="00345261">
      <w:pPr>
        <w:widowControl w:val="0"/>
        <w:spacing w:after="0" w:line="360" w:lineRule="auto"/>
        <w:jc w:val="both"/>
        <w:rPr>
          <w:rFonts w:ascii="Arial" w:hAnsi="Arial" w:cs="Arial"/>
          <w:color w:val="000000"/>
        </w:rPr>
      </w:pPr>
      <w:r w:rsidRPr="00A675A7">
        <w:rPr>
          <w:rFonts w:ascii="Arial" w:hAnsi="Arial" w:cs="Arial"/>
          <w:color w:val="000000"/>
        </w:rPr>
        <w:t xml:space="preserve">   Fuente: Programa de la asignatura y examen final.</w:t>
      </w:r>
    </w:p>
    <w:p w:rsidR="0082047C" w:rsidRPr="00A675A7" w:rsidRDefault="0082047C" w:rsidP="00345261">
      <w:pPr>
        <w:spacing w:after="0" w:line="360" w:lineRule="auto"/>
        <w:jc w:val="both"/>
        <w:rPr>
          <w:rFonts w:ascii="Arial" w:hAnsi="Arial" w:cs="Arial"/>
          <w:color w:val="FF0000"/>
        </w:rPr>
      </w:pPr>
    </w:p>
    <w:p w:rsidR="0082047C" w:rsidRPr="00A675A7" w:rsidRDefault="002B1401" w:rsidP="00345261">
      <w:pPr>
        <w:spacing w:after="0" w:line="360" w:lineRule="auto"/>
        <w:jc w:val="both"/>
        <w:rPr>
          <w:rFonts w:ascii="Arial" w:hAnsi="Arial" w:cs="Arial"/>
          <w:b/>
          <w:color w:val="000000"/>
        </w:rPr>
      </w:pPr>
      <w:r w:rsidRPr="00A675A7">
        <w:rPr>
          <w:rFonts w:ascii="Arial" w:hAnsi="Arial" w:cs="Arial"/>
          <w:b/>
          <w:color w:val="000000"/>
        </w:rPr>
        <w:t>Tabla</w:t>
      </w:r>
      <w:r w:rsidR="0082047C" w:rsidRPr="00A675A7">
        <w:rPr>
          <w:rFonts w:ascii="Arial" w:hAnsi="Arial" w:cs="Arial"/>
          <w:b/>
          <w:color w:val="000000"/>
        </w:rPr>
        <w:t xml:space="preserve">  2. Fondo de tiempo del programa y presencia de ítems en el examen según temas.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8"/>
        <w:gridCol w:w="990"/>
        <w:gridCol w:w="1080"/>
        <w:gridCol w:w="1170"/>
        <w:gridCol w:w="1079"/>
      </w:tblGrid>
      <w:tr w:rsidR="0082047C" w:rsidRPr="00A675A7" w:rsidTr="009221DF">
        <w:trPr>
          <w:jc w:val="center"/>
        </w:trPr>
        <w:tc>
          <w:tcPr>
            <w:tcW w:w="4608" w:type="dxa"/>
            <w:vMerge w:val="restart"/>
            <w:shd w:val="clear" w:color="auto" w:fill="auto"/>
          </w:tcPr>
          <w:p w:rsidR="0082047C" w:rsidRPr="00A675A7" w:rsidRDefault="0082047C" w:rsidP="00345261">
            <w:pPr>
              <w:pStyle w:val="Default"/>
              <w:spacing w:line="360" w:lineRule="auto"/>
              <w:jc w:val="center"/>
              <w:rPr>
                <w:sz w:val="22"/>
                <w:szCs w:val="22"/>
              </w:rPr>
            </w:pPr>
            <w:r w:rsidRPr="00A675A7">
              <w:rPr>
                <w:sz w:val="22"/>
                <w:szCs w:val="22"/>
              </w:rPr>
              <w:t>Temas</w:t>
            </w:r>
          </w:p>
        </w:tc>
        <w:tc>
          <w:tcPr>
            <w:tcW w:w="2070" w:type="dxa"/>
            <w:gridSpan w:val="2"/>
            <w:shd w:val="clear" w:color="auto" w:fill="auto"/>
          </w:tcPr>
          <w:p w:rsidR="0082047C" w:rsidRPr="00A675A7" w:rsidRDefault="0082047C" w:rsidP="00345261">
            <w:pPr>
              <w:spacing w:line="360" w:lineRule="auto"/>
              <w:jc w:val="center"/>
              <w:rPr>
                <w:rFonts w:ascii="Arial" w:hAnsi="Arial" w:cs="Arial"/>
                <w:b/>
              </w:rPr>
            </w:pPr>
            <w:r w:rsidRPr="00A675A7">
              <w:rPr>
                <w:rFonts w:ascii="Arial" w:hAnsi="Arial" w:cs="Arial"/>
                <w:b/>
              </w:rPr>
              <w:t>Fondo de tiempo</w:t>
            </w:r>
          </w:p>
        </w:tc>
        <w:tc>
          <w:tcPr>
            <w:tcW w:w="2249" w:type="dxa"/>
            <w:gridSpan w:val="2"/>
            <w:shd w:val="clear" w:color="auto" w:fill="auto"/>
          </w:tcPr>
          <w:p w:rsidR="0082047C" w:rsidRPr="00A675A7" w:rsidRDefault="0082047C" w:rsidP="00345261">
            <w:pPr>
              <w:pStyle w:val="Default"/>
              <w:spacing w:line="360" w:lineRule="auto"/>
              <w:jc w:val="center"/>
              <w:rPr>
                <w:sz w:val="22"/>
                <w:szCs w:val="22"/>
              </w:rPr>
            </w:pPr>
            <w:r w:rsidRPr="00A675A7">
              <w:rPr>
                <w:b/>
                <w:sz w:val="22"/>
                <w:szCs w:val="22"/>
              </w:rPr>
              <w:t>Presencia en el examen</w:t>
            </w:r>
          </w:p>
        </w:tc>
      </w:tr>
      <w:tr w:rsidR="0082047C" w:rsidRPr="00A675A7" w:rsidTr="009221DF">
        <w:trPr>
          <w:jc w:val="center"/>
        </w:trPr>
        <w:tc>
          <w:tcPr>
            <w:tcW w:w="4608" w:type="dxa"/>
            <w:vMerge/>
            <w:shd w:val="clear" w:color="auto" w:fill="auto"/>
          </w:tcPr>
          <w:p w:rsidR="0082047C" w:rsidRPr="00A675A7" w:rsidRDefault="0082047C" w:rsidP="00345261">
            <w:pPr>
              <w:pStyle w:val="Default"/>
              <w:spacing w:line="360" w:lineRule="auto"/>
              <w:jc w:val="both"/>
              <w:rPr>
                <w:sz w:val="22"/>
                <w:szCs w:val="22"/>
              </w:rPr>
            </w:pPr>
          </w:p>
        </w:tc>
        <w:tc>
          <w:tcPr>
            <w:tcW w:w="990" w:type="dxa"/>
            <w:shd w:val="clear" w:color="auto" w:fill="auto"/>
          </w:tcPr>
          <w:p w:rsidR="0082047C" w:rsidRPr="00A675A7" w:rsidRDefault="0082047C" w:rsidP="00345261">
            <w:pPr>
              <w:pStyle w:val="Default"/>
              <w:spacing w:line="360" w:lineRule="auto"/>
              <w:jc w:val="center"/>
              <w:rPr>
                <w:sz w:val="22"/>
                <w:szCs w:val="22"/>
              </w:rPr>
            </w:pPr>
            <w:r w:rsidRPr="00A675A7">
              <w:rPr>
                <w:b/>
                <w:sz w:val="22"/>
                <w:szCs w:val="22"/>
              </w:rPr>
              <w:t>Horas</w:t>
            </w:r>
          </w:p>
        </w:tc>
        <w:tc>
          <w:tcPr>
            <w:tcW w:w="1080" w:type="dxa"/>
            <w:shd w:val="clear" w:color="auto" w:fill="auto"/>
          </w:tcPr>
          <w:p w:rsidR="0082047C" w:rsidRPr="00A675A7" w:rsidRDefault="0082047C" w:rsidP="00345261">
            <w:pPr>
              <w:pStyle w:val="Default"/>
              <w:spacing w:line="360" w:lineRule="auto"/>
              <w:jc w:val="center"/>
              <w:rPr>
                <w:sz w:val="22"/>
                <w:szCs w:val="22"/>
              </w:rPr>
            </w:pPr>
            <w:r w:rsidRPr="00A675A7">
              <w:rPr>
                <w:sz w:val="22"/>
                <w:szCs w:val="22"/>
              </w:rPr>
              <w:t>%</w:t>
            </w:r>
          </w:p>
        </w:tc>
        <w:tc>
          <w:tcPr>
            <w:tcW w:w="1170" w:type="dxa"/>
            <w:shd w:val="clear" w:color="auto" w:fill="auto"/>
          </w:tcPr>
          <w:p w:rsidR="0082047C" w:rsidRPr="00A675A7" w:rsidRDefault="0082047C" w:rsidP="00345261">
            <w:pPr>
              <w:pStyle w:val="Default"/>
              <w:spacing w:line="360" w:lineRule="auto"/>
              <w:jc w:val="center"/>
              <w:rPr>
                <w:sz w:val="22"/>
                <w:szCs w:val="22"/>
              </w:rPr>
            </w:pPr>
            <w:r w:rsidRPr="00A675A7">
              <w:rPr>
                <w:b/>
                <w:sz w:val="22"/>
                <w:szCs w:val="22"/>
              </w:rPr>
              <w:t xml:space="preserve">Ítems  </w:t>
            </w:r>
          </w:p>
        </w:tc>
        <w:tc>
          <w:tcPr>
            <w:tcW w:w="1079" w:type="dxa"/>
            <w:shd w:val="clear" w:color="auto" w:fill="auto"/>
          </w:tcPr>
          <w:p w:rsidR="0082047C" w:rsidRPr="00A675A7" w:rsidRDefault="0082047C" w:rsidP="00345261">
            <w:pPr>
              <w:pStyle w:val="Default"/>
              <w:spacing w:line="360" w:lineRule="auto"/>
              <w:jc w:val="center"/>
              <w:rPr>
                <w:sz w:val="22"/>
                <w:szCs w:val="22"/>
              </w:rPr>
            </w:pPr>
            <w:r w:rsidRPr="00A675A7">
              <w:rPr>
                <w:sz w:val="22"/>
                <w:szCs w:val="22"/>
              </w:rPr>
              <w:t>%</w:t>
            </w:r>
          </w:p>
        </w:tc>
      </w:tr>
      <w:tr w:rsidR="0082047C" w:rsidRPr="00A675A7" w:rsidTr="009221DF">
        <w:trPr>
          <w:jc w:val="center"/>
        </w:trPr>
        <w:tc>
          <w:tcPr>
            <w:tcW w:w="4608" w:type="dxa"/>
            <w:shd w:val="clear" w:color="auto" w:fill="auto"/>
          </w:tcPr>
          <w:p w:rsidR="0082047C" w:rsidRPr="00A675A7" w:rsidRDefault="0082047C" w:rsidP="00345261">
            <w:pPr>
              <w:pStyle w:val="Default"/>
              <w:spacing w:line="360" w:lineRule="auto"/>
              <w:jc w:val="both"/>
              <w:rPr>
                <w:sz w:val="22"/>
                <w:szCs w:val="22"/>
              </w:rPr>
            </w:pPr>
            <w:r w:rsidRPr="00A675A7">
              <w:rPr>
                <w:sz w:val="22"/>
                <w:szCs w:val="22"/>
              </w:rPr>
              <w:t>Salud pública</w:t>
            </w:r>
          </w:p>
        </w:tc>
        <w:tc>
          <w:tcPr>
            <w:tcW w:w="990" w:type="dxa"/>
            <w:shd w:val="clear" w:color="auto" w:fill="auto"/>
          </w:tcPr>
          <w:p w:rsidR="0082047C" w:rsidRPr="00A675A7" w:rsidRDefault="0082047C" w:rsidP="00345261">
            <w:pPr>
              <w:pStyle w:val="Default"/>
              <w:spacing w:line="360" w:lineRule="auto"/>
              <w:jc w:val="center"/>
              <w:rPr>
                <w:sz w:val="22"/>
                <w:szCs w:val="22"/>
              </w:rPr>
            </w:pPr>
            <w:r w:rsidRPr="00A675A7">
              <w:rPr>
                <w:sz w:val="22"/>
                <w:szCs w:val="22"/>
              </w:rPr>
              <w:t>8</w:t>
            </w:r>
          </w:p>
        </w:tc>
        <w:tc>
          <w:tcPr>
            <w:tcW w:w="1080" w:type="dxa"/>
            <w:shd w:val="clear" w:color="auto" w:fill="auto"/>
          </w:tcPr>
          <w:p w:rsidR="0082047C" w:rsidRPr="00A675A7" w:rsidRDefault="0082047C" w:rsidP="00345261">
            <w:pPr>
              <w:pStyle w:val="Default"/>
              <w:spacing w:line="360" w:lineRule="auto"/>
              <w:jc w:val="center"/>
              <w:rPr>
                <w:sz w:val="22"/>
                <w:szCs w:val="22"/>
              </w:rPr>
            </w:pPr>
            <w:r w:rsidRPr="00A675A7">
              <w:rPr>
                <w:sz w:val="22"/>
                <w:szCs w:val="22"/>
              </w:rPr>
              <w:t>5,8</w:t>
            </w:r>
          </w:p>
        </w:tc>
        <w:tc>
          <w:tcPr>
            <w:tcW w:w="1170" w:type="dxa"/>
            <w:shd w:val="clear" w:color="auto" w:fill="auto"/>
          </w:tcPr>
          <w:p w:rsidR="0082047C" w:rsidRPr="00A675A7" w:rsidRDefault="0082047C" w:rsidP="00345261">
            <w:pPr>
              <w:pStyle w:val="Default"/>
              <w:spacing w:line="360" w:lineRule="auto"/>
              <w:jc w:val="center"/>
              <w:rPr>
                <w:sz w:val="22"/>
                <w:szCs w:val="22"/>
              </w:rPr>
            </w:pPr>
            <w:r w:rsidRPr="00A675A7">
              <w:rPr>
                <w:sz w:val="22"/>
                <w:szCs w:val="22"/>
              </w:rPr>
              <w:t>4</w:t>
            </w:r>
          </w:p>
        </w:tc>
        <w:tc>
          <w:tcPr>
            <w:tcW w:w="1079" w:type="dxa"/>
            <w:shd w:val="clear" w:color="auto" w:fill="auto"/>
          </w:tcPr>
          <w:p w:rsidR="0082047C" w:rsidRPr="00A675A7" w:rsidRDefault="0082047C" w:rsidP="00345261">
            <w:pPr>
              <w:pStyle w:val="Default"/>
              <w:spacing w:line="360" w:lineRule="auto"/>
              <w:jc w:val="center"/>
              <w:rPr>
                <w:sz w:val="22"/>
                <w:szCs w:val="22"/>
              </w:rPr>
            </w:pPr>
            <w:r w:rsidRPr="00A675A7">
              <w:rPr>
                <w:sz w:val="22"/>
                <w:szCs w:val="22"/>
              </w:rPr>
              <w:t>9</w:t>
            </w:r>
          </w:p>
        </w:tc>
      </w:tr>
      <w:tr w:rsidR="0082047C" w:rsidRPr="00A675A7" w:rsidTr="009221DF">
        <w:trPr>
          <w:jc w:val="center"/>
        </w:trPr>
        <w:tc>
          <w:tcPr>
            <w:tcW w:w="4608" w:type="dxa"/>
            <w:shd w:val="clear" w:color="auto" w:fill="auto"/>
          </w:tcPr>
          <w:p w:rsidR="0082047C" w:rsidRPr="00A675A7" w:rsidRDefault="0082047C" w:rsidP="00345261">
            <w:pPr>
              <w:pStyle w:val="Default"/>
              <w:spacing w:line="360" w:lineRule="auto"/>
              <w:jc w:val="both"/>
              <w:rPr>
                <w:sz w:val="22"/>
                <w:szCs w:val="22"/>
              </w:rPr>
            </w:pPr>
            <w:r w:rsidRPr="00A675A7">
              <w:rPr>
                <w:sz w:val="22"/>
                <w:szCs w:val="22"/>
              </w:rPr>
              <w:t>La investigación epidemiológica</w:t>
            </w:r>
          </w:p>
        </w:tc>
        <w:tc>
          <w:tcPr>
            <w:tcW w:w="990" w:type="dxa"/>
            <w:shd w:val="clear" w:color="auto" w:fill="auto"/>
          </w:tcPr>
          <w:p w:rsidR="0082047C" w:rsidRPr="00A675A7" w:rsidRDefault="0082047C" w:rsidP="00345261">
            <w:pPr>
              <w:pStyle w:val="Default"/>
              <w:spacing w:line="360" w:lineRule="auto"/>
              <w:jc w:val="center"/>
              <w:rPr>
                <w:sz w:val="22"/>
                <w:szCs w:val="22"/>
              </w:rPr>
            </w:pPr>
            <w:r w:rsidRPr="00A675A7">
              <w:rPr>
                <w:sz w:val="22"/>
                <w:szCs w:val="22"/>
              </w:rPr>
              <w:t>40</w:t>
            </w:r>
          </w:p>
        </w:tc>
        <w:tc>
          <w:tcPr>
            <w:tcW w:w="1080" w:type="dxa"/>
            <w:shd w:val="clear" w:color="auto" w:fill="auto"/>
          </w:tcPr>
          <w:p w:rsidR="0082047C" w:rsidRPr="00A675A7" w:rsidRDefault="0082047C" w:rsidP="00345261">
            <w:pPr>
              <w:pStyle w:val="Default"/>
              <w:spacing w:line="360" w:lineRule="auto"/>
              <w:jc w:val="center"/>
              <w:rPr>
                <w:sz w:val="22"/>
                <w:szCs w:val="22"/>
              </w:rPr>
            </w:pPr>
            <w:r w:rsidRPr="00A675A7">
              <w:rPr>
                <w:sz w:val="22"/>
                <w:szCs w:val="22"/>
              </w:rPr>
              <w:t>29,4</w:t>
            </w:r>
          </w:p>
        </w:tc>
        <w:tc>
          <w:tcPr>
            <w:tcW w:w="1170" w:type="dxa"/>
            <w:shd w:val="clear" w:color="auto" w:fill="auto"/>
          </w:tcPr>
          <w:p w:rsidR="0082047C" w:rsidRPr="00A675A7" w:rsidRDefault="0082047C" w:rsidP="00345261">
            <w:pPr>
              <w:pStyle w:val="Default"/>
              <w:spacing w:line="360" w:lineRule="auto"/>
              <w:jc w:val="center"/>
              <w:rPr>
                <w:sz w:val="22"/>
                <w:szCs w:val="22"/>
              </w:rPr>
            </w:pPr>
            <w:r w:rsidRPr="00A675A7">
              <w:rPr>
                <w:sz w:val="22"/>
                <w:szCs w:val="22"/>
              </w:rPr>
              <w:t>6</w:t>
            </w:r>
          </w:p>
        </w:tc>
        <w:tc>
          <w:tcPr>
            <w:tcW w:w="1079" w:type="dxa"/>
            <w:shd w:val="clear" w:color="auto" w:fill="auto"/>
          </w:tcPr>
          <w:p w:rsidR="0082047C" w:rsidRPr="00A675A7" w:rsidRDefault="0082047C" w:rsidP="00345261">
            <w:pPr>
              <w:pStyle w:val="Default"/>
              <w:spacing w:line="360" w:lineRule="auto"/>
              <w:jc w:val="center"/>
              <w:rPr>
                <w:sz w:val="22"/>
                <w:szCs w:val="22"/>
              </w:rPr>
            </w:pPr>
            <w:r w:rsidRPr="00A675A7">
              <w:rPr>
                <w:sz w:val="22"/>
                <w:szCs w:val="22"/>
              </w:rPr>
              <w:t>13,6</w:t>
            </w:r>
          </w:p>
        </w:tc>
      </w:tr>
      <w:tr w:rsidR="0082047C" w:rsidRPr="00A675A7" w:rsidTr="009221DF">
        <w:trPr>
          <w:jc w:val="center"/>
        </w:trPr>
        <w:tc>
          <w:tcPr>
            <w:tcW w:w="4608" w:type="dxa"/>
            <w:shd w:val="clear" w:color="auto" w:fill="auto"/>
          </w:tcPr>
          <w:p w:rsidR="0082047C" w:rsidRPr="00A675A7" w:rsidRDefault="0082047C" w:rsidP="00345261">
            <w:pPr>
              <w:pStyle w:val="Default"/>
              <w:spacing w:line="360" w:lineRule="auto"/>
              <w:jc w:val="both"/>
              <w:rPr>
                <w:sz w:val="22"/>
                <w:szCs w:val="22"/>
              </w:rPr>
            </w:pPr>
            <w:r w:rsidRPr="00A675A7">
              <w:rPr>
                <w:sz w:val="22"/>
                <w:szCs w:val="22"/>
              </w:rPr>
              <w:t>Vigilancia en salud</w:t>
            </w:r>
          </w:p>
        </w:tc>
        <w:tc>
          <w:tcPr>
            <w:tcW w:w="990" w:type="dxa"/>
            <w:shd w:val="clear" w:color="auto" w:fill="auto"/>
          </w:tcPr>
          <w:p w:rsidR="0082047C" w:rsidRPr="00A675A7" w:rsidRDefault="0082047C" w:rsidP="00345261">
            <w:pPr>
              <w:pStyle w:val="Default"/>
              <w:spacing w:line="360" w:lineRule="auto"/>
              <w:jc w:val="center"/>
              <w:rPr>
                <w:sz w:val="22"/>
                <w:szCs w:val="22"/>
              </w:rPr>
            </w:pPr>
            <w:r w:rsidRPr="00A675A7">
              <w:rPr>
                <w:sz w:val="22"/>
                <w:szCs w:val="22"/>
              </w:rPr>
              <w:t>4</w:t>
            </w:r>
          </w:p>
        </w:tc>
        <w:tc>
          <w:tcPr>
            <w:tcW w:w="1080" w:type="dxa"/>
            <w:shd w:val="clear" w:color="auto" w:fill="auto"/>
          </w:tcPr>
          <w:p w:rsidR="0082047C" w:rsidRPr="00A675A7" w:rsidRDefault="0082047C" w:rsidP="00345261">
            <w:pPr>
              <w:pStyle w:val="Default"/>
              <w:spacing w:line="360" w:lineRule="auto"/>
              <w:jc w:val="center"/>
              <w:rPr>
                <w:sz w:val="22"/>
                <w:szCs w:val="22"/>
              </w:rPr>
            </w:pPr>
            <w:r w:rsidRPr="00A675A7">
              <w:rPr>
                <w:sz w:val="22"/>
                <w:szCs w:val="22"/>
              </w:rPr>
              <w:t>2,9</w:t>
            </w:r>
          </w:p>
        </w:tc>
        <w:tc>
          <w:tcPr>
            <w:tcW w:w="1170" w:type="dxa"/>
            <w:shd w:val="clear" w:color="auto" w:fill="auto"/>
          </w:tcPr>
          <w:p w:rsidR="0082047C" w:rsidRPr="00A675A7" w:rsidRDefault="0082047C" w:rsidP="00345261">
            <w:pPr>
              <w:pStyle w:val="Default"/>
              <w:spacing w:line="360" w:lineRule="auto"/>
              <w:jc w:val="center"/>
              <w:rPr>
                <w:sz w:val="22"/>
                <w:szCs w:val="22"/>
              </w:rPr>
            </w:pPr>
            <w:r w:rsidRPr="00A675A7">
              <w:rPr>
                <w:sz w:val="22"/>
                <w:szCs w:val="22"/>
              </w:rPr>
              <w:t>2</w:t>
            </w:r>
          </w:p>
        </w:tc>
        <w:tc>
          <w:tcPr>
            <w:tcW w:w="1079" w:type="dxa"/>
            <w:shd w:val="clear" w:color="auto" w:fill="auto"/>
          </w:tcPr>
          <w:p w:rsidR="0082047C" w:rsidRPr="00A675A7" w:rsidRDefault="0082047C" w:rsidP="00345261">
            <w:pPr>
              <w:pStyle w:val="Default"/>
              <w:spacing w:line="360" w:lineRule="auto"/>
              <w:jc w:val="center"/>
              <w:rPr>
                <w:sz w:val="22"/>
                <w:szCs w:val="22"/>
              </w:rPr>
            </w:pPr>
            <w:r w:rsidRPr="00A675A7">
              <w:rPr>
                <w:sz w:val="22"/>
                <w:szCs w:val="22"/>
              </w:rPr>
              <w:t>4,5</w:t>
            </w:r>
          </w:p>
        </w:tc>
      </w:tr>
      <w:tr w:rsidR="0082047C" w:rsidRPr="00A675A7" w:rsidTr="009221DF">
        <w:trPr>
          <w:jc w:val="center"/>
        </w:trPr>
        <w:tc>
          <w:tcPr>
            <w:tcW w:w="4608" w:type="dxa"/>
            <w:shd w:val="clear" w:color="auto" w:fill="auto"/>
          </w:tcPr>
          <w:p w:rsidR="0082047C" w:rsidRPr="00A675A7" w:rsidRDefault="0082047C" w:rsidP="00345261">
            <w:pPr>
              <w:pStyle w:val="Default"/>
              <w:spacing w:line="360" w:lineRule="auto"/>
              <w:jc w:val="both"/>
              <w:rPr>
                <w:sz w:val="22"/>
                <w:szCs w:val="22"/>
              </w:rPr>
            </w:pPr>
            <w:r w:rsidRPr="00A675A7">
              <w:rPr>
                <w:sz w:val="22"/>
                <w:szCs w:val="22"/>
              </w:rPr>
              <w:t xml:space="preserve">Análisis de la situación de Salud de la Población </w:t>
            </w:r>
          </w:p>
        </w:tc>
        <w:tc>
          <w:tcPr>
            <w:tcW w:w="990" w:type="dxa"/>
            <w:shd w:val="clear" w:color="auto" w:fill="auto"/>
          </w:tcPr>
          <w:p w:rsidR="0082047C" w:rsidRPr="00A675A7" w:rsidRDefault="0082047C" w:rsidP="00345261">
            <w:pPr>
              <w:pStyle w:val="Default"/>
              <w:spacing w:line="360" w:lineRule="auto"/>
              <w:jc w:val="center"/>
              <w:rPr>
                <w:sz w:val="22"/>
                <w:szCs w:val="22"/>
              </w:rPr>
            </w:pPr>
            <w:r w:rsidRPr="00A675A7">
              <w:rPr>
                <w:sz w:val="22"/>
                <w:szCs w:val="22"/>
              </w:rPr>
              <w:t>24</w:t>
            </w:r>
          </w:p>
        </w:tc>
        <w:tc>
          <w:tcPr>
            <w:tcW w:w="1080" w:type="dxa"/>
            <w:shd w:val="clear" w:color="auto" w:fill="auto"/>
          </w:tcPr>
          <w:p w:rsidR="0082047C" w:rsidRPr="00A675A7" w:rsidRDefault="0082047C" w:rsidP="00345261">
            <w:pPr>
              <w:pStyle w:val="Default"/>
              <w:spacing w:line="360" w:lineRule="auto"/>
              <w:jc w:val="center"/>
              <w:rPr>
                <w:sz w:val="22"/>
                <w:szCs w:val="22"/>
              </w:rPr>
            </w:pPr>
            <w:r w:rsidRPr="00A675A7">
              <w:rPr>
                <w:sz w:val="22"/>
                <w:szCs w:val="22"/>
              </w:rPr>
              <w:t>17,6</w:t>
            </w:r>
          </w:p>
        </w:tc>
        <w:tc>
          <w:tcPr>
            <w:tcW w:w="1170" w:type="dxa"/>
            <w:shd w:val="clear" w:color="auto" w:fill="auto"/>
          </w:tcPr>
          <w:p w:rsidR="0082047C" w:rsidRPr="00A675A7" w:rsidRDefault="0082047C" w:rsidP="00345261">
            <w:pPr>
              <w:pStyle w:val="Default"/>
              <w:spacing w:line="360" w:lineRule="auto"/>
              <w:jc w:val="center"/>
              <w:rPr>
                <w:sz w:val="22"/>
                <w:szCs w:val="22"/>
              </w:rPr>
            </w:pPr>
            <w:r w:rsidRPr="00A675A7">
              <w:rPr>
                <w:sz w:val="22"/>
                <w:szCs w:val="22"/>
              </w:rPr>
              <w:t>8</w:t>
            </w:r>
          </w:p>
        </w:tc>
        <w:tc>
          <w:tcPr>
            <w:tcW w:w="1079" w:type="dxa"/>
            <w:shd w:val="clear" w:color="auto" w:fill="auto"/>
          </w:tcPr>
          <w:p w:rsidR="0082047C" w:rsidRPr="00A675A7" w:rsidRDefault="0082047C" w:rsidP="00345261">
            <w:pPr>
              <w:pStyle w:val="Default"/>
              <w:spacing w:line="360" w:lineRule="auto"/>
              <w:jc w:val="center"/>
              <w:rPr>
                <w:sz w:val="22"/>
                <w:szCs w:val="22"/>
              </w:rPr>
            </w:pPr>
            <w:r w:rsidRPr="00A675A7">
              <w:rPr>
                <w:sz w:val="22"/>
                <w:szCs w:val="22"/>
              </w:rPr>
              <w:t>18,1</w:t>
            </w:r>
          </w:p>
        </w:tc>
      </w:tr>
      <w:tr w:rsidR="0082047C" w:rsidRPr="00A675A7" w:rsidTr="009221DF">
        <w:trPr>
          <w:jc w:val="center"/>
        </w:trPr>
        <w:tc>
          <w:tcPr>
            <w:tcW w:w="4608" w:type="dxa"/>
            <w:shd w:val="clear" w:color="auto" w:fill="auto"/>
          </w:tcPr>
          <w:p w:rsidR="0082047C" w:rsidRPr="00A675A7" w:rsidRDefault="0082047C" w:rsidP="00345261">
            <w:pPr>
              <w:pStyle w:val="Default"/>
              <w:spacing w:line="360" w:lineRule="auto"/>
              <w:jc w:val="both"/>
              <w:rPr>
                <w:sz w:val="22"/>
                <w:szCs w:val="22"/>
              </w:rPr>
            </w:pPr>
            <w:r w:rsidRPr="00A675A7">
              <w:rPr>
                <w:sz w:val="22"/>
                <w:szCs w:val="22"/>
              </w:rPr>
              <w:t>Ambiente y salud</w:t>
            </w:r>
          </w:p>
        </w:tc>
        <w:tc>
          <w:tcPr>
            <w:tcW w:w="990" w:type="dxa"/>
            <w:shd w:val="clear" w:color="auto" w:fill="auto"/>
          </w:tcPr>
          <w:p w:rsidR="0082047C" w:rsidRPr="00A675A7" w:rsidRDefault="0082047C" w:rsidP="00345261">
            <w:pPr>
              <w:pStyle w:val="Default"/>
              <w:spacing w:line="360" w:lineRule="auto"/>
              <w:jc w:val="center"/>
              <w:rPr>
                <w:sz w:val="22"/>
                <w:szCs w:val="22"/>
              </w:rPr>
            </w:pPr>
            <w:r w:rsidRPr="00A675A7">
              <w:rPr>
                <w:sz w:val="22"/>
                <w:szCs w:val="22"/>
              </w:rPr>
              <w:t>24</w:t>
            </w:r>
          </w:p>
        </w:tc>
        <w:tc>
          <w:tcPr>
            <w:tcW w:w="1080" w:type="dxa"/>
            <w:shd w:val="clear" w:color="auto" w:fill="auto"/>
          </w:tcPr>
          <w:p w:rsidR="0082047C" w:rsidRPr="00A675A7" w:rsidRDefault="0082047C" w:rsidP="00345261">
            <w:pPr>
              <w:pStyle w:val="Default"/>
              <w:spacing w:line="360" w:lineRule="auto"/>
              <w:jc w:val="center"/>
              <w:rPr>
                <w:sz w:val="22"/>
                <w:szCs w:val="22"/>
              </w:rPr>
            </w:pPr>
            <w:r w:rsidRPr="00A675A7">
              <w:rPr>
                <w:sz w:val="22"/>
                <w:szCs w:val="22"/>
              </w:rPr>
              <w:t>17,6</w:t>
            </w:r>
          </w:p>
        </w:tc>
        <w:tc>
          <w:tcPr>
            <w:tcW w:w="1170" w:type="dxa"/>
            <w:shd w:val="clear" w:color="auto" w:fill="auto"/>
          </w:tcPr>
          <w:p w:rsidR="0082047C" w:rsidRPr="00A675A7" w:rsidRDefault="0082047C" w:rsidP="00345261">
            <w:pPr>
              <w:pStyle w:val="Default"/>
              <w:spacing w:line="360" w:lineRule="auto"/>
              <w:jc w:val="center"/>
              <w:rPr>
                <w:sz w:val="22"/>
                <w:szCs w:val="22"/>
              </w:rPr>
            </w:pPr>
            <w:r w:rsidRPr="00A675A7">
              <w:rPr>
                <w:sz w:val="22"/>
                <w:szCs w:val="22"/>
              </w:rPr>
              <w:t>10</w:t>
            </w:r>
          </w:p>
        </w:tc>
        <w:tc>
          <w:tcPr>
            <w:tcW w:w="1079" w:type="dxa"/>
            <w:shd w:val="clear" w:color="auto" w:fill="auto"/>
          </w:tcPr>
          <w:p w:rsidR="0082047C" w:rsidRPr="00A675A7" w:rsidRDefault="0082047C" w:rsidP="00345261">
            <w:pPr>
              <w:pStyle w:val="Default"/>
              <w:spacing w:line="360" w:lineRule="auto"/>
              <w:jc w:val="center"/>
              <w:rPr>
                <w:sz w:val="22"/>
                <w:szCs w:val="22"/>
              </w:rPr>
            </w:pPr>
            <w:r w:rsidRPr="00A675A7">
              <w:rPr>
                <w:sz w:val="22"/>
                <w:szCs w:val="22"/>
              </w:rPr>
              <w:t>22,7</w:t>
            </w:r>
          </w:p>
        </w:tc>
      </w:tr>
      <w:tr w:rsidR="0082047C" w:rsidRPr="00A675A7" w:rsidTr="009221DF">
        <w:trPr>
          <w:jc w:val="center"/>
        </w:trPr>
        <w:tc>
          <w:tcPr>
            <w:tcW w:w="4608" w:type="dxa"/>
            <w:shd w:val="clear" w:color="auto" w:fill="auto"/>
          </w:tcPr>
          <w:p w:rsidR="0082047C" w:rsidRPr="00A675A7" w:rsidRDefault="0082047C" w:rsidP="00345261">
            <w:pPr>
              <w:pStyle w:val="Default"/>
              <w:spacing w:line="360" w:lineRule="auto"/>
              <w:jc w:val="both"/>
              <w:rPr>
                <w:sz w:val="22"/>
                <w:szCs w:val="22"/>
              </w:rPr>
            </w:pPr>
            <w:r w:rsidRPr="00A675A7">
              <w:rPr>
                <w:sz w:val="22"/>
                <w:szCs w:val="22"/>
              </w:rPr>
              <w:t xml:space="preserve">Enfermedades no transmisibles y otros daños a la salud </w:t>
            </w:r>
          </w:p>
        </w:tc>
        <w:tc>
          <w:tcPr>
            <w:tcW w:w="990" w:type="dxa"/>
            <w:shd w:val="clear" w:color="auto" w:fill="auto"/>
          </w:tcPr>
          <w:p w:rsidR="0082047C" w:rsidRPr="00A675A7" w:rsidRDefault="0082047C" w:rsidP="00345261">
            <w:pPr>
              <w:pStyle w:val="Default"/>
              <w:spacing w:line="360" w:lineRule="auto"/>
              <w:jc w:val="center"/>
              <w:rPr>
                <w:sz w:val="22"/>
                <w:szCs w:val="22"/>
              </w:rPr>
            </w:pPr>
            <w:r w:rsidRPr="00A675A7">
              <w:rPr>
                <w:sz w:val="22"/>
                <w:szCs w:val="22"/>
              </w:rPr>
              <w:t>16</w:t>
            </w:r>
          </w:p>
        </w:tc>
        <w:tc>
          <w:tcPr>
            <w:tcW w:w="1080" w:type="dxa"/>
            <w:shd w:val="clear" w:color="auto" w:fill="auto"/>
          </w:tcPr>
          <w:p w:rsidR="0082047C" w:rsidRPr="00A675A7" w:rsidRDefault="0082047C" w:rsidP="00345261">
            <w:pPr>
              <w:pStyle w:val="Default"/>
              <w:spacing w:line="360" w:lineRule="auto"/>
              <w:jc w:val="center"/>
              <w:rPr>
                <w:sz w:val="22"/>
                <w:szCs w:val="22"/>
              </w:rPr>
            </w:pPr>
            <w:r w:rsidRPr="00A675A7">
              <w:rPr>
                <w:sz w:val="22"/>
                <w:szCs w:val="22"/>
              </w:rPr>
              <w:t>11,7</w:t>
            </w:r>
          </w:p>
        </w:tc>
        <w:tc>
          <w:tcPr>
            <w:tcW w:w="1170" w:type="dxa"/>
            <w:shd w:val="clear" w:color="auto" w:fill="auto"/>
          </w:tcPr>
          <w:p w:rsidR="0082047C" w:rsidRPr="00A675A7" w:rsidRDefault="0082047C" w:rsidP="00345261">
            <w:pPr>
              <w:pStyle w:val="Default"/>
              <w:spacing w:line="360" w:lineRule="auto"/>
              <w:jc w:val="center"/>
              <w:rPr>
                <w:sz w:val="22"/>
                <w:szCs w:val="22"/>
              </w:rPr>
            </w:pPr>
            <w:r w:rsidRPr="00A675A7">
              <w:rPr>
                <w:sz w:val="22"/>
                <w:szCs w:val="22"/>
              </w:rPr>
              <w:t>7</w:t>
            </w:r>
          </w:p>
        </w:tc>
        <w:tc>
          <w:tcPr>
            <w:tcW w:w="1079" w:type="dxa"/>
            <w:shd w:val="clear" w:color="auto" w:fill="auto"/>
          </w:tcPr>
          <w:p w:rsidR="0082047C" w:rsidRPr="00A675A7" w:rsidRDefault="0082047C" w:rsidP="00345261">
            <w:pPr>
              <w:pStyle w:val="Default"/>
              <w:spacing w:line="360" w:lineRule="auto"/>
              <w:jc w:val="center"/>
              <w:rPr>
                <w:sz w:val="22"/>
                <w:szCs w:val="22"/>
              </w:rPr>
            </w:pPr>
            <w:r w:rsidRPr="00A675A7">
              <w:rPr>
                <w:sz w:val="22"/>
                <w:szCs w:val="22"/>
              </w:rPr>
              <w:t>15,9</w:t>
            </w:r>
          </w:p>
        </w:tc>
      </w:tr>
      <w:tr w:rsidR="0082047C" w:rsidRPr="00A675A7" w:rsidTr="009221DF">
        <w:trPr>
          <w:jc w:val="center"/>
        </w:trPr>
        <w:tc>
          <w:tcPr>
            <w:tcW w:w="4608" w:type="dxa"/>
            <w:shd w:val="clear" w:color="auto" w:fill="auto"/>
          </w:tcPr>
          <w:p w:rsidR="0082047C" w:rsidRPr="00A675A7" w:rsidRDefault="0082047C" w:rsidP="00345261">
            <w:pPr>
              <w:pStyle w:val="Default"/>
              <w:spacing w:line="360" w:lineRule="auto"/>
              <w:jc w:val="both"/>
              <w:rPr>
                <w:sz w:val="22"/>
                <w:szCs w:val="22"/>
              </w:rPr>
            </w:pPr>
            <w:r w:rsidRPr="00A675A7">
              <w:rPr>
                <w:sz w:val="22"/>
                <w:szCs w:val="22"/>
              </w:rPr>
              <w:t>Enfermedades transmisibles</w:t>
            </w:r>
          </w:p>
        </w:tc>
        <w:tc>
          <w:tcPr>
            <w:tcW w:w="990" w:type="dxa"/>
            <w:shd w:val="clear" w:color="auto" w:fill="auto"/>
          </w:tcPr>
          <w:p w:rsidR="0082047C" w:rsidRPr="00A675A7" w:rsidRDefault="0082047C" w:rsidP="00345261">
            <w:pPr>
              <w:pStyle w:val="Default"/>
              <w:spacing w:line="360" w:lineRule="auto"/>
              <w:jc w:val="center"/>
              <w:rPr>
                <w:sz w:val="22"/>
                <w:szCs w:val="22"/>
              </w:rPr>
            </w:pPr>
            <w:r w:rsidRPr="00A675A7">
              <w:rPr>
                <w:sz w:val="22"/>
                <w:szCs w:val="22"/>
              </w:rPr>
              <w:t>20</w:t>
            </w:r>
          </w:p>
        </w:tc>
        <w:tc>
          <w:tcPr>
            <w:tcW w:w="1080" w:type="dxa"/>
            <w:shd w:val="clear" w:color="auto" w:fill="auto"/>
          </w:tcPr>
          <w:p w:rsidR="0082047C" w:rsidRPr="00A675A7" w:rsidRDefault="0082047C" w:rsidP="00345261">
            <w:pPr>
              <w:pStyle w:val="Default"/>
              <w:spacing w:line="360" w:lineRule="auto"/>
              <w:jc w:val="center"/>
              <w:rPr>
                <w:sz w:val="22"/>
                <w:szCs w:val="22"/>
              </w:rPr>
            </w:pPr>
            <w:r w:rsidRPr="00A675A7">
              <w:rPr>
                <w:sz w:val="22"/>
                <w:szCs w:val="22"/>
              </w:rPr>
              <w:t>14,7</w:t>
            </w:r>
          </w:p>
        </w:tc>
        <w:tc>
          <w:tcPr>
            <w:tcW w:w="1170" w:type="dxa"/>
            <w:shd w:val="clear" w:color="auto" w:fill="auto"/>
          </w:tcPr>
          <w:p w:rsidR="0082047C" w:rsidRPr="00A675A7" w:rsidRDefault="0082047C" w:rsidP="00345261">
            <w:pPr>
              <w:pStyle w:val="Default"/>
              <w:spacing w:line="360" w:lineRule="auto"/>
              <w:jc w:val="center"/>
              <w:rPr>
                <w:sz w:val="22"/>
                <w:szCs w:val="22"/>
              </w:rPr>
            </w:pPr>
            <w:r w:rsidRPr="00A675A7">
              <w:rPr>
                <w:sz w:val="22"/>
                <w:szCs w:val="22"/>
              </w:rPr>
              <w:t>7</w:t>
            </w:r>
          </w:p>
        </w:tc>
        <w:tc>
          <w:tcPr>
            <w:tcW w:w="1079" w:type="dxa"/>
            <w:shd w:val="clear" w:color="auto" w:fill="auto"/>
          </w:tcPr>
          <w:p w:rsidR="0082047C" w:rsidRPr="00A675A7" w:rsidRDefault="0082047C" w:rsidP="00345261">
            <w:pPr>
              <w:pStyle w:val="Default"/>
              <w:spacing w:line="360" w:lineRule="auto"/>
              <w:jc w:val="center"/>
              <w:rPr>
                <w:sz w:val="22"/>
                <w:szCs w:val="22"/>
              </w:rPr>
            </w:pPr>
            <w:r w:rsidRPr="00A675A7">
              <w:rPr>
                <w:sz w:val="22"/>
                <w:szCs w:val="22"/>
              </w:rPr>
              <w:t>15,9</w:t>
            </w:r>
          </w:p>
        </w:tc>
      </w:tr>
      <w:tr w:rsidR="0082047C" w:rsidRPr="00A675A7" w:rsidTr="009221DF">
        <w:trPr>
          <w:jc w:val="center"/>
        </w:trPr>
        <w:tc>
          <w:tcPr>
            <w:tcW w:w="4608" w:type="dxa"/>
            <w:shd w:val="clear" w:color="auto" w:fill="auto"/>
          </w:tcPr>
          <w:p w:rsidR="0082047C" w:rsidRPr="00A675A7" w:rsidRDefault="0082047C" w:rsidP="00345261">
            <w:pPr>
              <w:pStyle w:val="Default"/>
              <w:spacing w:line="360" w:lineRule="auto"/>
              <w:jc w:val="both"/>
              <w:rPr>
                <w:sz w:val="22"/>
                <w:szCs w:val="22"/>
              </w:rPr>
            </w:pPr>
            <w:r w:rsidRPr="00A675A7">
              <w:rPr>
                <w:sz w:val="22"/>
                <w:szCs w:val="22"/>
              </w:rPr>
              <w:t xml:space="preserve">Total </w:t>
            </w:r>
          </w:p>
        </w:tc>
        <w:tc>
          <w:tcPr>
            <w:tcW w:w="990" w:type="dxa"/>
            <w:shd w:val="clear" w:color="auto" w:fill="auto"/>
          </w:tcPr>
          <w:p w:rsidR="0082047C" w:rsidRPr="00A675A7" w:rsidRDefault="0082047C" w:rsidP="00345261">
            <w:pPr>
              <w:pStyle w:val="Default"/>
              <w:spacing w:line="360" w:lineRule="auto"/>
              <w:jc w:val="center"/>
              <w:rPr>
                <w:sz w:val="22"/>
                <w:szCs w:val="22"/>
              </w:rPr>
            </w:pPr>
            <w:r w:rsidRPr="00A675A7">
              <w:rPr>
                <w:sz w:val="22"/>
                <w:szCs w:val="22"/>
              </w:rPr>
              <w:t>136</w:t>
            </w:r>
          </w:p>
        </w:tc>
        <w:tc>
          <w:tcPr>
            <w:tcW w:w="1080" w:type="dxa"/>
            <w:shd w:val="clear" w:color="auto" w:fill="auto"/>
          </w:tcPr>
          <w:p w:rsidR="0082047C" w:rsidRPr="00A675A7" w:rsidRDefault="0082047C" w:rsidP="00345261">
            <w:pPr>
              <w:pStyle w:val="Default"/>
              <w:spacing w:line="360" w:lineRule="auto"/>
              <w:jc w:val="center"/>
              <w:rPr>
                <w:sz w:val="22"/>
                <w:szCs w:val="22"/>
              </w:rPr>
            </w:pPr>
            <w:r w:rsidRPr="00A675A7">
              <w:rPr>
                <w:sz w:val="22"/>
                <w:szCs w:val="22"/>
              </w:rPr>
              <w:t>100</w:t>
            </w:r>
          </w:p>
        </w:tc>
        <w:tc>
          <w:tcPr>
            <w:tcW w:w="1170" w:type="dxa"/>
            <w:shd w:val="clear" w:color="auto" w:fill="auto"/>
          </w:tcPr>
          <w:p w:rsidR="0082047C" w:rsidRPr="00A675A7" w:rsidRDefault="0082047C" w:rsidP="00345261">
            <w:pPr>
              <w:pStyle w:val="Default"/>
              <w:spacing w:line="360" w:lineRule="auto"/>
              <w:jc w:val="center"/>
              <w:rPr>
                <w:sz w:val="22"/>
                <w:szCs w:val="22"/>
              </w:rPr>
            </w:pPr>
            <w:r w:rsidRPr="00A675A7">
              <w:rPr>
                <w:sz w:val="22"/>
                <w:szCs w:val="22"/>
              </w:rPr>
              <w:t>44</w:t>
            </w:r>
          </w:p>
        </w:tc>
        <w:tc>
          <w:tcPr>
            <w:tcW w:w="1079" w:type="dxa"/>
            <w:shd w:val="clear" w:color="auto" w:fill="auto"/>
          </w:tcPr>
          <w:p w:rsidR="0082047C" w:rsidRPr="00A675A7" w:rsidRDefault="0082047C" w:rsidP="00345261">
            <w:pPr>
              <w:pStyle w:val="Default"/>
              <w:spacing w:line="360" w:lineRule="auto"/>
              <w:jc w:val="center"/>
              <w:rPr>
                <w:sz w:val="22"/>
                <w:szCs w:val="22"/>
              </w:rPr>
            </w:pPr>
            <w:r w:rsidRPr="00A675A7">
              <w:rPr>
                <w:sz w:val="22"/>
                <w:szCs w:val="22"/>
              </w:rPr>
              <w:t>100</w:t>
            </w:r>
          </w:p>
        </w:tc>
      </w:tr>
    </w:tbl>
    <w:p w:rsidR="0082047C" w:rsidRPr="00A675A7" w:rsidRDefault="0082047C" w:rsidP="00345261">
      <w:pPr>
        <w:widowControl w:val="0"/>
        <w:spacing w:after="0" w:line="360" w:lineRule="auto"/>
        <w:jc w:val="both"/>
        <w:rPr>
          <w:rFonts w:ascii="Arial" w:hAnsi="Arial" w:cs="Arial"/>
          <w:color w:val="000000"/>
        </w:rPr>
      </w:pPr>
      <w:r w:rsidRPr="00A675A7">
        <w:rPr>
          <w:rFonts w:ascii="Arial" w:hAnsi="Arial" w:cs="Arial"/>
          <w:color w:val="000000"/>
        </w:rPr>
        <w:t xml:space="preserve">   </w:t>
      </w:r>
      <w:r w:rsidR="002510E1" w:rsidRPr="00A675A7">
        <w:rPr>
          <w:rFonts w:ascii="Arial" w:hAnsi="Arial" w:cs="Arial"/>
          <w:color w:val="000000"/>
        </w:rPr>
        <w:t xml:space="preserve">   </w:t>
      </w:r>
      <w:r w:rsidRPr="00A675A7">
        <w:rPr>
          <w:rFonts w:ascii="Arial" w:hAnsi="Arial" w:cs="Arial"/>
          <w:color w:val="000000"/>
        </w:rPr>
        <w:t>Fuente: Programa de la asignatura y examen final.</w:t>
      </w:r>
    </w:p>
    <w:p w:rsidR="0082047C" w:rsidRPr="00A675A7" w:rsidRDefault="0082047C" w:rsidP="004813AA">
      <w:pPr>
        <w:spacing w:after="0" w:line="360" w:lineRule="auto"/>
        <w:jc w:val="both"/>
        <w:rPr>
          <w:rFonts w:ascii="Arial" w:hAnsi="Arial" w:cs="Arial"/>
        </w:rPr>
      </w:pPr>
      <w:r w:rsidRPr="00A675A7">
        <w:rPr>
          <w:rFonts w:ascii="Arial" w:hAnsi="Arial" w:cs="Arial"/>
          <w:color w:val="000000"/>
        </w:rPr>
        <w:t xml:space="preserve">En </w:t>
      </w:r>
      <w:r w:rsidR="002B1401" w:rsidRPr="00A675A7">
        <w:rPr>
          <w:rFonts w:ascii="Arial" w:hAnsi="Arial" w:cs="Arial"/>
          <w:color w:val="000000"/>
        </w:rPr>
        <w:t>la</w:t>
      </w:r>
      <w:r w:rsidRPr="00A675A7">
        <w:rPr>
          <w:rFonts w:ascii="Arial" w:hAnsi="Arial" w:cs="Arial"/>
          <w:color w:val="000000"/>
        </w:rPr>
        <w:t xml:space="preserve"> </w:t>
      </w:r>
      <w:r w:rsidR="002B1401" w:rsidRPr="00A675A7">
        <w:rPr>
          <w:rFonts w:ascii="Arial" w:hAnsi="Arial" w:cs="Arial"/>
          <w:color w:val="000000"/>
        </w:rPr>
        <w:t xml:space="preserve">tabla 2 </w:t>
      </w:r>
      <w:r w:rsidRPr="00A675A7">
        <w:rPr>
          <w:rFonts w:ascii="Arial" w:hAnsi="Arial" w:cs="Arial"/>
          <w:color w:val="000000"/>
        </w:rPr>
        <w:t xml:space="preserve">se observa que el programa de la asignatura tiene un fondo de tiempo de 136 horas distribuidas en siete temas. De los 44 ítems explorados en el examen 10, que representan </w:t>
      </w:r>
      <w:r w:rsidRPr="00A675A7">
        <w:rPr>
          <w:rFonts w:ascii="Arial" w:hAnsi="Arial" w:cs="Arial"/>
        </w:rPr>
        <w:t>(</w:t>
      </w:r>
      <w:r w:rsidRPr="00A675A7">
        <w:rPr>
          <w:rFonts w:ascii="Arial" w:hAnsi="Arial" w:cs="Arial"/>
          <w:color w:val="000000"/>
        </w:rPr>
        <w:t>22,7 %</w:t>
      </w:r>
      <w:r w:rsidRPr="00A675A7">
        <w:rPr>
          <w:rFonts w:ascii="Arial" w:hAnsi="Arial" w:cs="Arial"/>
        </w:rPr>
        <w:t>)</w:t>
      </w:r>
      <w:r w:rsidRPr="00A675A7">
        <w:rPr>
          <w:rFonts w:ascii="Arial" w:hAnsi="Arial" w:cs="Arial"/>
          <w:color w:val="000000"/>
        </w:rPr>
        <w:t xml:space="preserve"> corresponden al tema a</w:t>
      </w:r>
      <w:r w:rsidRPr="00A675A7">
        <w:rPr>
          <w:rFonts w:ascii="Arial" w:eastAsia="SimSun" w:hAnsi="Arial" w:cs="Arial"/>
          <w:color w:val="000000"/>
          <w:lang w:eastAsia="zh-CN"/>
        </w:rPr>
        <w:t>mbiente</w:t>
      </w:r>
      <w:r w:rsidR="00D63E41" w:rsidRPr="00A675A7">
        <w:rPr>
          <w:rFonts w:ascii="Arial" w:eastAsia="SimSun" w:hAnsi="Arial" w:cs="Arial"/>
          <w:color w:val="000000"/>
          <w:lang w:eastAsia="zh-CN"/>
        </w:rPr>
        <w:t xml:space="preserve"> </w:t>
      </w:r>
      <w:r w:rsidR="00D63E41" w:rsidRPr="00A675A7">
        <w:rPr>
          <w:rFonts w:ascii="Arial" w:hAnsi="Arial" w:cs="Arial"/>
          <w:b/>
          <w:color w:val="000000"/>
        </w:rPr>
        <w:t>y</w:t>
      </w:r>
      <w:r w:rsidRPr="00A675A7">
        <w:rPr>
          <w:rFonts w:ascii="Arial" w:hAnsi="Arial" w:cs="Arial"/>
          <w:color w:val="000000"/>
        </w:rPr>
        <w:t xml:space="preserve"> 8</w:t>
      </w:r>
      <w:r w:rsidR="00D63E41" w:rsidRPr="00A675A7">
        <w:rPr>
          <w:rFonts w:ascii="Arial" w:hAnsi="Arial" w:cs="Arial"/>
          <w:color w:val="000000"/>
        </w:rPr>
        <w:t xml:space="preserve"> ítems</w:t>
      </w:r>
      <w:r w:rsidRPr="00A675A7">
        <w:rPr>
          <w:rFonts w:ascii="Arial" w:hAnsi="Arial" w:cs="Arial"/>
          <w:color w:val="000000"/>
        </w:rPr>
        <w:t xml:space="preserve"> </w:t>
      </w:r>
      <w:r w:rsidR="00ED57D7" w:rsidRPr="00A675A7">
        <w:rPr>
          <w:rFonts w:ascii="Arial" w:hAnsi="Arial" w:cs="Arial"/>
        </w:rPr>
        <w:t>(</w:t>
      </w:r>
      <w:r w:rsidRPr="00A675A7">
        <w:rPr>
          <w:rFonts w:ascii="Arial" w:hAnsi="Arial" w:cs="Arial"/>
          <w:color w:val="000000"/>
        </w:rPr>
        <w:t>18 ,1%</w:t>
      </w:r>
      <w:r w:rsidRPr="00A675A7">
        <w:rPr>
          <w:rFonts w:ascii="Arial" w:hAnsi="Arial" w:cs="Arial"/>
        </w:rPr>
        <w:t>)</w:t>
      </w:r>
      <w:r w:rsidRPr="00A675A7">
        <w:rPr>
          <w:rFonts w:ascii="Arial" w:hAnsi="Arial" w:cs="Arial"/>
          <w:color w:val="000000"/>
        </w:rPr>
        <w:t xml:space="preserve"> al tema Análisis de la situción de salud  en tercer lugar con 7 ítems </w:t>
      </w:r>
      <w:r w:rsidR="00D63E41" w:rsidRPr="00A675A7">
        <w:rPr>
          <w:rFonts w:ascii="Arial" w:hAnsi="Arial" w:cs="Arial"/>
        </w:rPr>
        <w:t>(</w:t>
      </w:r>
      <w:r w:rsidR="00D63E41" w:rsidRPr="00A675A7">
        <w:rPr>
          <w:rFonts w:ascii="Arial" w:hAnsi="Arial" w:cs="Arial"/>
          <w:color w:val="000000"/>
        </w:rPr>
        <w:t>15,9%</w:t>
      </w:r>
      <w:r w:rsidR="00D63E41" w:rsidRPr="00A675A7">
        <w:rPr>
          <w:rFonts w:ascii="Arial" w:hAnsi="Arial" w:cs="Arial"/>
        </w:rPr>
        <w:t>)</w:t>
      </w:r>
      <w:r w:rsidR="00621675" w:rsidRPr="00A675A7">
        <w:rPr>
          <w:rFonts w:ascii="Arial" w:hAnsi="Arial" w:cs="Arial"/>
        </w:rPr>
        <w:t xml:space="preserve"> </w:t>
      </w:r>
      <w:r w:rsidRPr="00A675A7">
        <w:rPr>
          <w:rFonts w:ascii="Arial" w:hAnsi="Arial" w:cs="Arial"/>
          <w:color w:val="000000"/>
        </w:rPr>
        <w:t xml:space="preserve">el tema de Enfermedades transmisibles y las no transmisibles cada </w:t>
      </w:r>
      <w:proofErr w:type="gramStart"/>
      <w:r w:rsidRPr="00A675A7">
        <w:rPr>
          <w:rFonts w:ascii="Arial" w:hAnsi="Arial" w:cs="Arial"/>
          <w:color w:val="000000"/>
        </w:rPr>
        <w:t xml:space="preserve">uno </w:t>
      </w:r>
      <w:r w:rsidR="00D63E41" w:rsidRPr="00A675A7">
        <w:rPr>
          <w:rFonts w:ascii="Arial" w:hAnsi="Arial" w:cs="Arial"/>
          <w:color w:val="000000"/>
        </w:rPr>
        <w:t>.</w:t>
      </w:r>
      <w:proofErr w:type="gramEnd"/>
      <w:r w:rsidRPr="00A675A7">
        <w:rPr>
          <w:rFonts w:ascii="Arial" w:hAnsi="Arial" w:cs="Arial"/>
          <w:color w:val="000000"/>
        </w:rPr>
        <w:t xml:space="preserve"> </w:t>
      </w:r>
    </w:p>
    <w:p w:rsidR="0082047C" w:rsidRPr="00A675A7" w:rsidRDefault="0082047C" w:rsidP="00345261">
      <w:pPr>
        <w:spacing w:after="0" w:line="360" w:lineRule="auto"/>
        <w:jc w:val="both"/>
        <w:rPr>
          <w:rFonts w:ascii="Arial" w:hAnsi="Arial" w:cs="Arial"/>
          <w:color w:val="000000"/>
        </w:rPr>
      </w:pPr>
      <w:r w:rsidRPr="00A675A7">
        <w:rPr>
          <w:rFonts w:ascii="Arial" w:hAnsi="Arial" w:cs="Arial"/>
          <w:b/>
          <w:bCs/>
          <w:color w:val="000000"/>
        </w:rPr>
        <w:t>Calidad del instrumento aplicado</w:t>
      </w:r>
    </w:p>
    <w:p w:rsidR="0082047C" w:rsidRPr="00A675A7" w:rsidRDefault="0082047C" w:rsidP="00345261">
      <w:pPr>
        <w:spacing w:after="0" w:line="360" w:lineRule="auto"/>
        <w:jc w:val="both"/>
        <w:rPr>
          <w:rFonts w:ascii="Arial" w:hAnsi="Arial" w:cs="Arial"/>
          <w:color w:val="000000"/>
        </w:rPr>
      </w:pPr>
      <w:r w:rsidRPr="00A675A7">
        <w:rPr>
          <w:rFonts w:ascii="Arial" w:hAnsi="Arial" w:cs="Arial"/>
          <w:color w:val="000000"/>
        </w:rPr>
        <w:t xml:space="preserve">Para el análisis de la calidad del examen se tuvo en cuenta la dificultad, discriminación y consistencia interna. </w:t>
      </w:r>
    </w:p>
    <w:p w:rsidR="0082047C" w:rsidRPr="00A675A7" w:rsidRDefault="004813AA" w:rsidP="00345261">
      <w:pPr>
        <w:pStyle w:val="Default"/>
        <w:spacing w:line="360" w:lineRule="auto"/>
        <w:jc w:val="both"/>
        <w:rPr>
          <w:b/>
          <w:sz w:val="22"/>
          <w:szCs w:val="22"/>
          <w:u w:val="single"/>
        </w:rPr>
      </w:pPr>
      <w:r w:rsidRPr="00A675A7">
        <w:rPr>
          <w:b/>
          <w:sz w:val="22"/>
          <w:szCs w:val="22"/>
        </w:rPr>
        <w:lastRenderedPageBreak/>
        <w:t>Figura</w:t>
      </w:r>
      <w:r w:rsidR="0082047C" w:rsidRPr="00A675A7">
        <w:rPr>
          <w:b/>
          <w:sz w:val="22"/>
          <w:szCs w:val="22"/>
        </w:rPr>
        <w:t xml:space="preserve"> 1. Índice de Dificultad de los por ítem del Examen Salud Pública</w:t>
      </w:r>
    </w:p>
    <w:p w:rsidR="0082047C" w:rsidRPr="00A675A7" w:rsidRDefault="0082047C" w:rsidP="00345261">
      <w:pPr>
        <w:spacing w:after="0" w:line="360" w:lineRule="auto"/>
        <w:jc w:val="both"/>
        <w:rPr>
          <w:rFonts w:ascii="Arial" w:hAnsi="Arial" w:cs="Arial"/>
          <w:color w:val="FF0000"/>
        </w:rPr>
      </w:pPr>
    </w:p>
    <w:p w:rsidR="0082047C" w:rsidRPr="00A675A7" w:rsidRDefault="0082047C" w:rsidP="00345261">
      <w:pPr>
        <w:spacing w:after="0" w:line="360" w:lineRule="auto"/>
        <w:jc w:val="both"/>
        <w:rPr>
          <w:rFonts w:ascii="Arial" w:hAnsi="Arial" w:cs="Arial"/>
          <w:b/>
          <w:color w:val="FF0000"/>
        </w:rPr>
      </w:pPr>
      <w:r w:rsidRPr="00A675A7">
        <w:rPr>
          <w:rFonts w:ascii="Arial" w:hAnsi="Arial" w:cs="Arial"/>
          <w:noProof/>
          <w:color w:val="FF0000"/>
          <w:lang w:eastAsia="es-ES"/>
        </w:rPr>
        <w:drawing>
          <wp:inline distT="0" distB="0" distL="0" distR="0">
            <wp:extent cx="4581525" cy="2752725"/>
            <wp:effectExtent l="19050" t="0" r="9525" b="0"/>
            <wp:docPr id="1"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2047C" w:rsidRPr="00A675A7" w:rsidRDefault="004813AA" w:rsidP="00345261">
      <w:pPr>
        <w:spacing w:after="0" w:line="360" w:lineRule="auto"/>
        <w:jc w:val="both"/>
        <w:rPr>
          <w:rFonts w:ascii="Arial" w:hAnsi="Arial" w:cs="Arial"/>
        </w:rPr>
      </w:pPr>
      <w:r w:rsidRPr="00A675A7">
        <w:rPr>
          <w:rFonts w:ascii="Arial" w:eastAsia="SimSun" w:hAnsi="Arial" w:cs="Arial"/>
          <w:color w:val="000000"/>
        </w:rPr>
        <w:t xml:space="preserve">La figura </w:t>
      </w:r>
      <w:r w:rsidR="00DB6872" w:rsidRPr="00A675A7">
        <w:rPr>
          <w:rFonts w:ascii="Arial" w:eastAsia="SimSun" w:hAnsi="Arial" w:cs="Arial"/>
          <w:color w:val="000000"/>
        </w:rPr>
        <w:t>1 muestra que de</w:t>
      </w:r>
      <w:r w:rsidR="0082047C" w:rsidRPr="00A675A7">
        <w:rPr>
          <w:rFonts w:ascii="Arial" w:eastAsia="SimSun" w:hAnsi="Arial" w:cs="Arial"/>
          <w:color w:val="000000"/>
        </w:rPr>
        <w:t xml:space="preserve"> los 44 ítems explorados, predominaron </w:t>
      </w:r>
      <w:r w:rsidRPr="00A675A7">
        <w:rPr>
          <w:rFonts w:ascii="Arial" w:eastAsia="SimSun" w:hAnsi="Arial" w:cs="Arial"/>
          <w:color w:val="000000"/>
        </w:rPr>
        <w:t>los clasificados medianamente fáciles</w:t>
      </w:r>
      <w:r w:rsidR="0082047C" w:rsidRPr="00A675A7">
        <w:rPr>
          <w:rFonts w:ascii="Arial" w:hAnsi="Arial" w:cs="Arial"/>
        </w:rPr>
        <w:t xml:space="preserve"> (40,9 %) y dificultad media (36,4 %)</w:t>
      </w:r>
      <w:r w:rsidRPr="00A675A7">
        <w:rPr>
          <w:rFonts w:ascii="Arial" w:hAnsi="Arial" w:cs="Arial"/>
        </w:rPr>
        <w:t>.</w:t>
      </w:r>
    </w:p>
    <w:p w:rsidR="004813AA" w:rsidRPr="00A675A7" w:rsidRDefault="004813AA" w:rsidP="004813AA">
      <w:pPr>
        <w:spacing w:after="0" w:line="360" w:lineRule="auto"/>
        <w:jc w:val="center"/>
        <w:rPr>
          <w:rFonts w:ascii="Arial" w:hAnsi="Arial" w:cs="Arial"/>
          <w:b/>
          <w:color w:val="000000"/>
        </w:rPr>
      </w:pPr>
      <w:r w:rsidRPr="00A675A7">
        <w:rPr>
          <w:rFonts w:ascii="Arial" w:hAnsi="Arial" w:cs="Arial"/>
          <w:b/>
          <w:color w:val="000000"/>
        </w:rPr>
        <w:t xml:space="preserve">Cuadro 3 </w:t>
      </w:r>
      <w:r w:rsidRPr="00A675A7">
        <w:rPr>
          <w:rFonts w:ascii="Arial" w:hAnsi="Arial" w:cs="Arial"/>
          <w:b/>
        </w:rPr>
        <w:t>Grado de dificultad por ítems.</w:t>
      </w:r>
    </w:p>
    <w:tbl>
      <w:tblPr>
        <w:tblW w:w="0" w:type="auto"/>
        <w:jc w:val="center"/>
        <w:tblInd w:w="-2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841"/>
        <w:gridCol w:w="1842"/>
        <w:gridCol w:w="1059"/>
        <w:gridCol w:w="1537"/>
        <w:gridCol w:w="806"/>
      </w:tblGrid>
      <w:tr w:rsidR="004813AA" w:rsidRPr="00A675A7" w:rsidTr="00B26C29">
        <w:trPr>
          <w:trHeight w:val="600"/>
          <w:jc w:val="center"/>
        </w:trPr>
        <w:tc>
          <w:tcPr>
            <w:tcW w:w="2841" w:type="dxa"/>
            <w:vMerge w:val="restart"/>
            <w:shd w:val="clear" w:color="auto" w:fill="auto"/>
          </w:tcPr>
          <w:p w:rsidR="004813AA" w:rsidRPr="00A675A7" w:rsidRDefault="004813AA" w:rsidP="00B26C29">
            <w:pPr>
              <w:spacing w:after="0" w:line="360" w:lineRule="auto"/>
              <w:jc w:val="center"/>
              <w:rPr>
                <w:rFonts w:ascii="Arial" w:hAnsi="Arial" w:cs="Arial"/>
              </w:rPr>
            </w:pPr>
            <w:r w:rsidRPr="00A675A7">
              <w:rPr>
                <w:rFonts w:ascii="Arial" w:hAnsi="Arial" w:cs="Arial"/>
              </w:rPr>
              <w:t>Grado de dificultad</w:t>
            </w:r>
          </w:p>
        </w:tc>
        <w:tc>
          <w:tcPr>
            <w:tcW w:w="2901" w:type="dxa"/>
            <w:gridSpan w:val="2"/>
            <w:shd w:val="clear" w:color="auto" w:fill="auto"/>
          </w:tcPr>
          <w:p w:rsidR="004813AA" w:rsidRPr="00A675A7" w:rsidRDefault="004813AA" w:rsidP="00B26C29">
            <w:pPr>
              <w:spacing w:after="0" w:line="360" w:lineRule="auto"/>
              <w:jc w:val="center"/>
              <w:textAlignment w:val="bottom"/>
              <w:rPr>
                <w:rFonts w:ascii="Arial" w:hAnsi="Arial" w:cs="Arial"/>
                <w:color w:val="000000"/>
              </w:rPr>
            </w:pPr>
            <w:r w:rsidRPr="00A675A7">
              <w:rPr>
                <w:rFonts w:ascii="Arial" w:eastAsia="SimSun" w:hAnsi="Arial" w:cs="Arial"/>
                <w:color w:val="000000"/>
                <w:lang w:val="en-US" w:eastAsia="zh-CN"/>
              </w:rPr>
              <w:t>Ítems esperados</w:t>
            </w:r>
          </w:p>
        </w:tc>
        <w:tc>
          <w:tcPr>
            <w:tcW w:w="2343" w:type="dxa"/>
            <w:gridSpan w:val="2"/>
            <w:shd w:val="clear" w:color="auto" w:fill="auto"/>
          </w:tcPr>
          <w:p w:rsidR="004813AA" w:rsidRPr="00A675A7" w:rsidRDefault="004813AA" w:rsidP="00B26C29">
            <w:pPr>
              <w:spacing w:after="0" w:line="360" w:lineRule="auto"/>
              <w:jc w:val="center"/>
              <w:textAlignment w:val="bottom"/>
              <w:rPr>
                <w:rFonts w:ascii="Arial" w:hAnsi="Arial" w:cs="Arial"/>
                <w:color w:val="000000"/>
              </w:rPr>
            </w:pPr>
            <w:r w:rsidRPr="00A675A7">
              <w:rPr>
                <w:rFonts w:ascii="Arial" w:eastAsia="SimSun" w:hAnsi="Arial" w:cs="Arial"/>
                <w:color w:val="000000"/>
                <w:lang w:val="en-US" w:eastAsia="zh-CN"/>
              </w:rPr>
              <w:t>Ítems reales</w:t>
            </w:r>
          </w:p>
        </w:tc>
      </w:tr>
      <w:tr w:rsidR="004813AA" w:rsidRPr="00A675A7" w:rsidTr="00B26C29">
        <w:trPr>
          <w:trHeight w:val="391"/>
          <w:jc w:val="center"/>
        </w:trPr>
        <w:tc>
          <w:tcPr>
            <w:tcW w:w="2841" w:type="dxa"/>
            <w:vMerge/>
            <w:shd w:val="clear" w:color="auto" w:fill="auto"/>
          </w:tcPr>
          <w:p w:rsidR="004813AA" w:rsidRPr="00A675A7" w:rsidRDefault="004813AA" w:rsidP="00B26C29">
            <w:pPr>
              <w:spacing w:after="0" w:line="360" w:lineRule="auto"/>
              <w:jc w:val="center"/>
              <w:rPr>
                <w:rFonts w:ascii="Arial" w:hAnsi="Arial" w:cs="Arial"/>
              </w:rPr>
            </w:pPr>
          </w:p>
        </w:tc>
        <w:tc>
          <w:tcPr>
            <w:tcW w:w="1842" w:type="dxa"/>
            <w:shd w:val="clear" w:color="auto" w:fill="auto"/>
          </w:tcPr>
          <w:p w:rsidR="004813AA" w:rsidRPr="00A675A7" w:rsidRDefault="004813AA" w:rsidP="00B26C29">
            <w:pPr>
              <w:spacing w:after="0" w:line="360" w:lineRule="auto"/>
              <w:jc w:val="center"/>
              <w:textAlignment w:val="bottom"/>
              <w:rPr>
                <w:rFonts w:ascii="Arial" w:eastAsia="SimSun" w:hAnsi="Arial" w:cs="Arial"/>
                <w:color w:val="000000"/>
                <w:lang w:val="en-US" w:eastAsia="zh-CN"/>
              </w:rPr>
            </w:pPr>
            <w:r w:rsidRPr="00A675A7">
              <w:rPr>
                <w:rFonts w:ascii="Arial" w:eastAsia="SimSun" w:hAnsi="Arial" w:cs="Arial"/>
                <w:color w:val="000000"/>
                <w:lang w:val="en-US" w:eastAsia="zh-CN"/>
              </w:rPr>
              <w:t>Cantidad</w:t>
            </w:r>
          </w:p>
        </w:tc>
        <w:tc>
          <w:tcPr>
            <w:tcW w:w="1059" w:type="dxa"/>
            <w:shd w:val="clear" w:color="auto" w:fill="auto"/>
          </w:tcPr>
          <w:p w:rsidR="004813AA" w:rsidRPr="00A675A7" w:rsidRDefault="004813AA" w:rsidP="00B26C29">
            <w:pPr>
              <w:spacing w:after="0" w:line="360" w:lineRule="auto"/>
              <w:jc w:val="center"/>
              <w:textAlignment w:val="bottom"/>
              <w:rPr>
                <w:rFonts w:ascii="Arial" w:eastAsia="SimSun" w:hAnsi="Arial" w:cs="Arial"/>
                <w:color w:val="000000"/>
                <w:lang w:val="en-US" w:eastAsia="zh-CN"/>
              </w:rPr>
            </w:pPr>
            <w:r w:rsidRPr="00A675A7">
              <w:rPr>
                <w:rFonts w:ascii="Arial" w:eastAsia="SimSun" w:hAnsi="Arial" w:cs="Arial"/>
                <w:color w:val="000000"/>
                <w:lang w:val="en-US" w:eastAsia="zh-CN"/>
              </w:rPr>
              <w:t>%</w:t>
            </w:r>
          </w:p>
        </w:tc>
        <w:tc>
          <w:tcPr>
            <w:tcW w:w="1537" w:type="dxa"/>
            <w:shd w:val="clear" w:color="auto" w:fill="auto"/>
          </w:tcPr>
          <w:p w:rsidR="004813AA" w:rsidRPr="00A675A7" w:rsidRDefault="004813AA" w:rsidP="00B26C29">
            <w:pPr>
              <w:spacing w:after="0" w:line="360" w:lineRule="auto"/>
              <w:jc w:val="center"/>
              <w:textAlignment w:val="bottom"/>
              <w:rPr>
                <w:rFonts w:ascii="Arial" w:eastAsia="SimSun" w:hAnsi="Arial" w:cs="Arial"/>
                <w:color w:val="000000"/>
                <w:lang w:val="en-US" w:eastAsia="zh-CN"/>
              </w:rPr>
            </w:pPr>
            <w:r w:rsidRPr="00A675A7">
              <w:rPr>
                <w:rFonts w:ascii="Arial" w:eastAsia="SimSun" w:hAnsi="Arial" w:cs="Arial"/>
                <w:color w:val="000000"/>
                <w:lang w:val="en-US" w:eastAsia="zh-CN"/>
              </w:rPr>
              <w:t>Cantidad</w:t>
            </w:r>
          </w:p>
        </w:tc>
        <w:tc>
          <w:tcPr>
            <w:tcW w:w="806" w:type="dxa"/>
            <w:shd w:val="clear" w:color="auto" w:fill="auto"/>
          </w:tcPr>
          <w:p w:rsidR="004813AA" w:rsidRPr="00A675A7" w:rsidRDefault="004813AA" w:rsidP="00B26C29">
            <w:pPr>
              <w:spacing w:after="0" w:line="360" w:lineRule="auto"/>
              <w:jc w:val="center"/>
              <w:textAlignment w:val="bottom"/>
              <w:rPr>
                <w:rFonts w:ascii="Arial" w:eastAsia="SimSun" w:hAnsi="Arial" w:cs="Arial"/>
                <w:color w:val="000000"/>
                <w:lang w:val="en-US" w:eastAsia="zh-CN"/>
              </w:rPr>
            </w:pPr>
            <w:r w:rsidRPr="00A675A7">
              <w:rPr>
                <w:rFonts w:ascii="Arial" w:eastAsia="SimSun" w:hAnsi="Arial" w:cs="Arial"/>
                <w:color w:val="000000"/>
                <w:lang w:val="en-US" w:eastAsia="zh-CN"/>
              </w:rPr>
              <w:t>%</w:t>
            </w:r>
          </w:p>
        </w:tc>
      </w:tr>
      <w:tr w:rsidR="004813AA" w:rsidRPr="00A675A7" w:rsidTr="00B26C29">
        <w:trPr>
          <w:trHeight w:val="280"/>
          <w:jc w:val="center"/>
        </w:trPr>
        <w:tc>
          <w:tcPr>
            <w:tcW w:w="2841" w:type="dxa"/>
            <w:shd w:val="clear" w:color="auto" w:fill="auto"/>
          </w:tcPr>
          <w:p w:rsidR="004813AA" w:rsidRPr="00A675A7" w:rsidRDefault="004813AA" w:rsidP="00B26C29">
            <w:pPr>
              <w:spacing w:after="0" w:line="360" w:lineRule="auto"/>
              <w:jc w:val="center"/>
              <w:textAlignment w:val="bottom"/>
              <w:rPr>
                <w:rFonts w:ascii="Arial" w:hAnsi="Arial" w:cs="Arial"/>
                <w:color w:val="000000"/>
              </w:rPr>
            </w:pPr>
            <w:r w:rsidRPr="00A675A7">
              <w:rPr>
                <w:rFonts w:ascii="Arial" w:eastAsia="SimSun" w:hAnsi="Arial" w:cs="Arial"/>
                <w:color w:val="000000"/>
                <w:lang w:val="en-US" w:eastAsia="zh-CN"/>
              </w:rPr>
              <w:t>Fáciles</w:t>
            </w:r>
          </w:p>
        </w:tc>
        <w:tc>
          <w:tcPr>
            <w:tcW w:w="1842" w:type="dxa"/>
            <w:shd w:val="clear" w:color="auto" w:fill="auto"/>
          </w:tcPr>
          <w:p w:rsidR="004813AA" w:rsidRPr="00A675A7" w:rsidRDefault="004813AA" w:rsidP="00B26C29">
            <w:pPr>
              <w:spacing w:after="0" w:line="360" w:lineRule="auto"/>
              <w:jc w:val="center"/>
              <w:textAlignment w:val="top"/>
              <w:rPr>
                <w:rFonts w:ascii="Arial" w:hAnsi="Arial" w:cs="Arial"/>
                <w:color w:val="000000"/>
              </w:rPr>
            </w:pPr>
            <w:r w:rsidRPr="00A675A7">
              <w:rPr>
                <w:rFonts w:ascii="Arial" w:eastAsia="SimSun" w:hAnsi="Arial" w:cs="Arial"/>
                <w:color w:val="000000"/>
                <w:lang w:val="en-US" w:eastAsia="zh-CN"/>
              </w:rPr>
              <w:t>2</w:t>
            </w:r>
          </w:p>
        </w:tc>
        <w:tc>
          <w:tcPr>
            <w:tcW w:w="1059" w:type="dxa"/>
            <w:shd w:val="clear" w:color="auto" w:fill="auto"/>
          </w:tcPr>
          <w:p w:rsidR="004813AA" w:rsidRPr="00A675A7" w:rsidRDefault="004813AA" w:rsidP="00B26C29">
            <w:pPr>
              <w:spacing w:after="0" w:line="360" w:lineRule="auto"/>
              <w:jc w:val="center"/>
              <w:textAlignment w:val="top"/>
              <w:rPr>
                <w:rFonts w:ascii="Arial" w:hAnsi="Arial" w:cs="Arial"/>
                <w:color w:val="000000"/>
              </w:rPr>
            </w:pPr>
            <w:r w:rsidRPr="00A675A7">
              <w:rPr>
                <w:rFonts w:ascii="Arial" w:eastAsia="SimSun" w:hAnsi="Arial" w:cs="Arial"/>
                <w:color w:val="000000"/>
                <w:lang w:val="en-US" w:eastAsia="zh-CN"/>
              </w:rPr>
              <w:t>5</w:t>
            </w:r>
          </w:p>
        </w:tc>
        <w:tc>
          <w:tcPr>
            <w:tcW w:w="1537" w:type="dxa"/>
            <w:shd w:val="clear" w:color="auto" w:fill="auto"/>
          </w:tcPr>
          <w:p w:rsidR="004813AA" w:rsidRPr="00A675A7" w:rsidRDefault="004813AA" w:rsidP="00B26C29">
            <w:pPr>
              <w:spacing w:after="0" w:line="360" w:lineRule="auto"/>
              <w:jc w:val="center"/>
              <w:textAlignment w:val="top"/>
              <w:rPr>
                <w:rFonts w:ascii="Arial" w:hAnsi="Arial" w:cs="Arial"/>
                <w:color w:val="000000"/>
              </w:rPr>
            </w:pPr>
            <w:r w:rsidRPr="00A675A7">
              <w:rPr>
                <w:rFonts w:ascii="Arial" w:eastAsia="SimSun" w:hAnsi="Arial" w:cs="Arial"/>
                <w:color w:val="000000"/>
                <w:lang w:val="en-US" w:eastAsia="zh-CN"/>
              </w:rPr>
              <w:t>7</w:t>
            </w:r>
          </w:p>
        </w:tc>
        <w:tc>
          <w:tcPr>
            <w:tcW w:w="806" w:type="dxa"/>
            <w:shd w:val="clear" w:color="auto" w:fill="auto"/>
          </w:tcPr>
          <w:p w:rsidR="004813AA" w:rsidRPr="00A675A7" w:rsidRDefault="004813AA" w:rsidP="00B26C29">
            <w:pPr>
              <w:spacing w:after="0" w:line="360" w:lineRule="auto"/>
              <w:jc w:val="center"/>
              <w:textAlignment w:val="top"/>
              <w:rPr>
                <w:rFonts w:ascii="Arial" w:hAnsi="Arial" w:cs="Arial"/>
                <w:color w:val="000000"/>
              </w:rPr>
            </w:pPr>
            <w:r w:rsidRPr="00A675A7">
              <w:rPr>
                <w:rFonts w:ascii="Arial" w:eastAsia="SimSun" w:hAnsi="Arial" w:cs="Arial"/>
                <w:color w:val="000000"/>
                <w:lang w:val="en-US" w:eastAsia="zh-CN"/>
              </w:rPr>
              <w:t>15,9</w:t>
            </w:r>
          </w:p>
        </w:tc>
      </w:tr>
      <w:tr w:rsidR="004813AA" w:rsidRPr="00A675A7" w:rsidTr="00B26C29">
        <w:trPr>
          <w:trHeight w:val="600"/>
          <w:jc w:val="center"/>
        </w:trPr>
        <w:tc>
          <w:tcPr>
            <w:tcW w:w="2841" w:type="dxa"/>
            <w:shd w:val="clear" w:color="auto" w:fill="auto"/>
          </w:tcPr>
          <w:p w:rsidR="004813AA" w:rsidRPr="00A675A7" w:rsidRDefault="004813AA" w:rsidP="00B26C29">
            <w:pPr>
              <w:spacing w:after="0" w:line="360" w:lineRule="auto"/>
              <w:jc w:val="center"/>
              <w:textAlignment w:val="bottom"/>
              <w:rPr>
                <w:rFonts w:ascii="Arial" w:hAnsi="Arial" w:cs="Arial"/>
                <w:color w:val="000000"/>
              </w:rPr>
            </w:pPr>
            <w:r w:rsidRPr="00A675A7">
              <w:rPr>
                <w:rFonts w:ascii="Arial" w:eastAsia="SimSun" w:hAnsi="Arial" w:cs="Arial"/>
                <w:color w:val="000000"/>
                <w:lang w:val="en-US" w:eastAsia="zh-CN"/>
              </w:rPr>
              <w:t>Medianamente fáciles</w:t>
            </w:r>
          </w:p>
        </w:tc>
        <w:tc>
          <w:tcPr>
            <w:tcW w:w="1842" w:type="dxa"/>
            <w:shd w:val="clear" w:color="auto" w:fill="auto"/>
          </w:tcPr>
          <w:p w:rsidR="004813AA" w:rsidRPr="00A675A7" w:rsidRDefault="004813AA" w:rsidP="00B26C29">
            <w:pPr>
              <w:spacing w:after="0" w:line="360" w:lineRule="auto"/>
              <w:jc w:val="center"/>
              <w:textAlignment w:val="top"/>
              <w:rPr>
                <w:rFonts w:ascii="Arial" w:hAnsi="Arial" w:cs="Arial"/>
                <w:color w:val="000000"/>
              </w:rPr>
            </w:pPr>
            <w:r w:rsidRPr="00A675A7">
              <w:rPr>
                <w:rFonts w:ascii="Arial" w:eastAsia="SimSun" w:hAnsi="Arial" w:cs="Arial"/>
                <w:color w:val="000000"/>
                <w:lang w:val="en-US" w:eastAsia="zh-CN"/>
              </w:rPr>
              <w:t>9</w:t>
            </w:r>
          </w:p>
        </w:tc>
        <w:tc>
          <w:tcPr>
            <w:tcW w:w="1059" w:type="dxa"/>
            <w:shd w:val="clear" w:color="auto" w:fill="auto"/>
          </w:tcPr>
          <w:p w:rsidR="004813AA" w:rsidRPr="00A675A7" w:rsidRDefault="004813AA" w:rsidP="00B26C29">
            <w:pPr>
              <w:spacing w:after="0" w:line="360" w:lineRule="auto"/>
              <w:jc w:val="center"/>
              <w:textAlignment w:val="top"/>
              <w:rPr>
                <w:rFonts w:ascii="Arial" w:hAnsi="Arial" w:cs="Arial"/>
                <w:color w:val="000000"/>
              </w:rPr>
            </w:pPr>
            <w:r w:rsidRPr="00A675A7">
              <w:rPr>
                <w:rFonts w:ascii="Arial" w:eastAsia="SimSun" w:hAnsi="Arial" w:cs="Arial"/>
                <w:color w:val="000000"/>
                <w:lang w:val="en-US" w:eastAsia="zh-CN"/>
              </w:rPr>
              <w:t>20</w:t>
            </w:r>
          </w:p>
        </w:tc>
        <w:tc>
          <w:tcPr>
            <w:tcW w:w="1537" w:type="dxa"/>
            <w:shd w:val="clear" w:color="auto" w:fill="auto"/>
          </w:tcPr>
          <w:p w:rsidR="004813AA" w:rsidRPr="00A675A7" w:rsidRDefault="004813AA" w:rsidP="00B26C29">
            <w:pPr>
              <w:spacing w:after="0" w:line="360" w:lineRule="auto"/>
              <w:jc w:val="center"/>
              <w:textAlignment w:val="top"/>
              <w:rPr>
                <w:rFonts w:ascii="Arial" w:hAnsi="Arial" w:cs="Arial"/>
                <w:color w:val="000000"/>
              </w:rPr>
            </w:pPr>
            <w:r w:rsidRPr="00A675A7">
              <w:rPr>
                <w:rFonts w:ascii="Arial" w:eastAsia="SimSun" w:hAnsi="Arial" w:cs="Arial"/>
                <w:color w:val="000000"/>
                <w:lang w:val="en-US" w:eastAsia="zh-CN"/>
              </w:rPr>
              <w:t>18</w:t>
            </w:r>
          </w:p>
        </w:tc>
        <w:tc>
          <w:tcPr>
            <w:tcW w:w="806" w:type="dxa"/>
            <w:shd w:val="clear" w:color="auto" w:fill="auto"/>
          </w:tcPr>
          <w:p w:rsidR="004813AA" w:rsidRPr="00A675A7" w:rsidRDefault="004813AA" w:rsidP="00B26C29">
            <w:pPr>
              <w:spacing w:after="0" w:line="360" w:lineRule="auto"/>
              <w:jc w:val="center"/>
              <w:textAlignment w:val="top"/>
              <w:rPr>
                <w:rFonts w:ascii="Arial" w:hAnsi="Arial" w:cs="Arial"/>
                <w:color w:val="000000"/>
              </w:rPr>
            </w:pPr>
            <w:r w:rsidRPr="00A675A7">
              <w:rPr>
                <w:rFonts w:ascii="Arial" w:eastAsia="SimSun" w:hAnsi="Arial" w:cs="Arial"/>
                <w:color w:val="000000"/>
                <w:lang w:val="en-US" w:eastAsia="zh-CN"/>
              </w:rPr>
              <w:t>40,9</w:t>
            </w:r>
          </w:p>
        </w:tc>
      </w:tr>
      <w:tr w:rsidR="004813AA" w:rsidRPr="00A675A7" w:rsidTr="00B26C29">
        <w:trPr>
          <w:trHeight w:val="280"/>
          <w:jc w:val="center"/>
        </w:trPr>
        <w:tc>
          <w:tcPr>
            <w:tcW w:w="2841" w:type="dxa"/>
            <w:shd w:val="clear" w:color="auto" w:fill="auto"/>
          </w:tcPr>
          <w:p w:rsidR="004813AA" w:rsidRPr="00A675A7" w:rsidRDefault="004813AA" w:rsidP="00B26C29">
            <w:pPr>
              <w:spacing w:after="0" w:line="360" w:lineRule="auto"/>
              <w:jc w:val="center"/>
              <w:textAlignment w:val="bottom"/>
              <w:rPr>
                <w:rFonts w:ascii="Arial" w:hAnsi="Arial" w:cs="Arial"/>
                <w:color w:val="000000"/>
              </w:rPr>
            </w:pPr>
            <w:r w:rsidRPr="00A675A7">
              <w:rPr>
                <w:rFonts w:ascii="Arial" w:eastAsia="SimSun" w:hAnsi="Arial" w:cs="Arial"/>
                <w:color w:val="000000"/>
                <w:lang w:val="en-US" w:eastAsia="zh-CN"/>
              </w:rPr>
              <w:t>De dificultad media</w:t>
            </w:r>
          </w:p>
        </w:tc>
        <w:tc>
          <w:tcPr>
            <w:tcW w:w="1842" w:type="dxa"/>
            <w:shd w:val="clear" w:color="auto" w:fill="auto"/>
          </w:tcPr>
          <w:p w:rsidR="004813AA" w:rsidRPr="00A675A7" w:rsidRDefault="004813AA" w:rsidP="00B26C29">
            <w:pPr>
              <w:spacing w:after="0" w:line="360" w:lineRule="auto"/>
              <w:jc w:val="center"/>
              <w:textAlignment w:val="top"/>
              <w:rPr>
                <w:rFonts w:ascii="Arial" w:hAnsi="Arial" w:cs="Arial"/>
                <w:color w:val="000000"/>
              </w:rPr>
            </w:pPr>
            <w:r w:rsidRPr="00A675A7">
              <w:rPr>
                <w:rFonts w:ascii="Arial" w:eastAsia="SimSun" w:hAnsi="Arial" w:cs="Arial"/>
                <w:color w:val="000000"/>
                <w:lang w:val="en-US" w:eastAsia="zh-CN"/>
              </w:rPr>
              <w:t>22</w:t>
            </w:r>
          </w:p>
        </w:tc>
        <w:tc>
          <w:tcPr>
            <w:tcW w:w="1059" w:type="dxa"/>
            <w:shd w:val="clear" w:color="auto" w:fill="auto"/>
          </w:tcPr>
          <w:p w:rsidR="004813AA" w:rsidRPr="00A675A7" w:rsidRDefault="004813AA" w:rsidP="00B26C29">
            <w:pPr>
              <w:spacing w:after="0" w:line="360" w:lineRule="auto"/>
              <w:jc w:val="center"/>
              <w:textAlignment w:val="top"/>
              <w:rPr>
                <w:rFonts w:ascii="Arial" w:hAnsi="Arial" w:cs="Arial"/>
                <w:color w:val="000000"/>
              </w:rPr>
            </w:pPr>
            <w:r w:rsidRPr="00A675A7">
              <w:rPr>
                <w:rFonts w:ascii="Arial" w:eastAsia="SimSun" w:hAnsi="Arial" w:cs="Arial"/>
                <w:color w:val="000000"/>
                <w:lang w:val="en-US" w:eastAsia="zh-CN"/>
              </w:rPr>
              <w:t>50</w:t>
            </w:r>
          </w:p>
        </w:tc>
        <w:tc>
          <w:tcPr>
            <w:tcW w:w="1537" w:type="dxa"/>
            <w:shd w:val="clear" w:color="auto" w:fill="auto"/>
          </w:tcPr>
          <w:p w:rsidR="004813AA" w:rsidRPr="00A675A7" w:rsidRDefault="004813AA" w:rsidP="00B26C29">
            <w:pPr>
              <w:spacing w:after="0" w:line="360" w:lineRule="auto"/>
              <w:jc w:val="center"/>
              <w:textAlignment w:val="top"/>
              <w:rPr>
                <w:rFonts w:ascii="Arial" w:hAnsi="Arial" w:cs="Arial"/>
                <w:color w:val="000000"/>
              </w:rPr>
            </w:pPr>
            <w:r w:rsidRPr="00A675A7">
              <w:rPr>
                <w:rFonts w:ascii="Arial" w:eastAsia="SimSun" w:hAnsi="Arial" w:cs="Arial"/>
                <w:color w:val="000000"/>
                <w:lang w:val="en-US" w:eastAsia="zh-CN"/>
              </w:rPr>
              <w:t>16</w:t>
            </w:r>
          </w:p>
        </w:tc>
        <w:tc>
          <w:tcPr>
            <w:tcW w:w="806" w:type="dxa"/>
            <w:shd w:val="clear" w:color="auto" w:fill="auto"/>
          </w:tcPr>
          <w:p w:rsidR="004813AA" w:rsidRPr="00A675A7" w:rsidRDefault="004813AA" w:rsidP="00B26C29">
            <w:pPr>
              <w:spacing w:after="0" w:line="360" w:lineRule="auto"/>
              <w:jc w:val="center"/>
              <w:textAlignment w:val="top"/>
              <w:rPr>
                <w:rFonts w:ascii="Arial" w:hAnsi="Arial" w:cs="Arial"/>
                <w:color w:val="000000"/>
              </w:rPr>
            </w:pPr>
            <w:r w:rsidRPr="00A675A7">
              <w:rPr>
                <w:rFonts w:ascii="Arial" w:eastAsia="SimSun" w:hAnsi="Arial" w:cs="Arial"/>
                <w:color w:val="000000"/>
                <w:lang w:val="en-US" w:eastAsia="zh-CN"/>
              </w:rPr>
              <w:t>36,3</w:t>
            </w:r>
          </w:p>
        </w:tc>
      </w:tr>
      <w:tr w:rsidR="004813AA" w:rsidRPr="00A675A7" w:rsidTr="00B26C29">
        <w:trPr>
          <w:trHeight w:val="600"/>
          <w:jc w:val="center"/>
        </w:trPr>
        <w:tc>
          <w:tcPr>
            <w:tcW w:w="2841" w:type="dxa"/>
            <w:shd w:val="clear" w:color="auto" w:fill="auto"/>
          </w:tcPr>
          <w:p w:rsidR="004813AA" w:rsidRPr="00A675A7" w:rsidRDefault="004813AA" w:rsidP="00B26C29">
            <w:pPr>
              <w:spacing w:after="0" w:line="360" w:lineRule="auto"/>
              <w:jc w:val="center"/>
              <w:textAlignment w:val="bottom"/>
              <w:rPr>
                <w:rFonts w:ascii="Arial" w:hAnsi="Arial" w:cs="Arial"/>
                <w:color w:val="000000"/>
              </w:rPr>
            </w:pPr>
            <w:r w:rsidRPr="00A675A7">
              <w:rPr>
                <w:rFonts w:ascii="Arial" w:eastAsia="SimSun" w:hAnsi="Arial" w:cs="Arial"/>
                <w:color w:val="000000"/>
                <w:lang w:val="en-US" w:eastAsia="zh-CN"/>
              </w:rPr>
              <w:t>Medianamente difíciles</w:t>
            </w:r>
          </w:p>
        </w:tc>
        <w:tc>
          <w:tcPr>
            <w:tcW w:w="1842" w:type="dxa"/>
            <w:shd w:val="clear" w:color="auto" w:fill="auto"/>
          </w:tcPr>
          <w:p w:rsidR="004813AA" w:rsidRPr="00A675A7" w:rsidRDefault="004813AA" w:rsidP="00B26C29">
            <w:pPr>
              <w:spacing w:after="0" w:line="360" w:lineRule="auto"/>
              <w:jc w:val="center"/>
              <w:textAlignment w:val="top"/>
              <w:rPr>
                <w:rFonts w:ascii="Arial" w:hAnsi="Arial" w:cs="Arial"/>
                <w:color w:val="000000"/>
              </w:rPr>
            </w:pPr>
            <w:r w:rsidRPr="00A675A7">
              <w:rPr>
                <w:rFonts w:ascii="Arial" w:eastAsia="SimSun" w:hAnsi="Arial" w:cs="Arial"/>
                <w:color w:val="000000"/>
                <w:lang w:val="en-US" w:eastAsia="zh-CN"/>
              </w:rPr>
              <w:t>9</w:t>
            </w:r>
          </w:p>
        </w:tc>
        <w:tc>
          <w:tcPr>
            <w:tcW w:w="1059" w:type="dxa"/>
            <w:shd w:val="clear" w:color="auto" w:fill="auto"/>
          </w:tcPr>
          <w:p w:rsidR="004813AA" w:rsidRPr="00A675A7" w:rsidRDefault="004813AA" w:rsidP="00B26C29">
            <w:pPr>
              <w:spacing w:after="0" w:line="360" w:lineRule="auto"/>
              <w:jc w:val="center"/>
              <w:textAlignment w:val="top"/>
              <w:rPr>
                <w:rFonts w:ascii="Arial" w:hAnsi="Arial" w:cs="Arial"/>
                <w:color w:val="000000"/>
              </w:rPr>
            </w:pPr>
            <w:r w:rsidRPr="00A675A7">
              <w:rPr>
                <w:rFonts w:ascii="Arial" w:eastAsia="SimSun" w:hAnsi="Arial" w:cs="Arial"/>
                <w:color w:val="000000"/>
                <w:lang w:val="en-US" w:eastAsia="zh-CN"/>
              </w:rPr>
              <w:t>20</w:t>
            </w:r>
          </w:p>
        </w:tc>
        <w:tc>
          <w:tcPr>
            <w:tcW w:w="1537" w:type="dxa"/>
            <w:shd w:val="clear" w:color="auto" w:fill="auto"/>
          </w:tcPr>
          <w:p w:rsidR="004813AA" w:rsidRPr="00A675A7" w:rsidRDefault="004813AA" w:rsidP="00B26C29">
            <w:pPr>
              <w:spacing w:after="0" w:line="360" w:lineRule="auto"/>
              <w:jc w:val="center"/>
              <w:textAlignment w:val="top"/>
              <w:rPr>
                <w:rFonts w:ascii="Arial" w:hAnsi="Arial" w:cs="Arial"/>
                <w:color w:val="000000"/>
              </w:rPr>
            </w:pPr>
            <w:r w:rsidRPr="00A675A7">
              <w:rPr>
                <w:rFonts w:ascii="Arial" w:eastAsia="SimSun" w:hAnsi="Arial" w:cs="Arial"/>
                <w:color w:val="000000"/>
                <w:lang w:val="en-US" w:eastAsia="zh-CN"/>
              </w:rPr>
              <w:t>2</w:t>
            </w:r>
          </w:p>
        </w:tc>
        <w:tc>
          <w:tcPr>
            <w:tcW w:w="806" w:type="dxa"/>
            <w:shd w:val="clear" w:color="auto" w:fill="auto"/>
          </w:tcPr>
          <w:p w:rsidR="004813AA" w:rsidRPr="00A675A7" w:rsidRDefault="004813AA" w:rsidP="00B26C29">
            <w:pPr>
              <w:spacing w:after="0" w:line="360" w:lineRule="auto"/>
              <w:jc w:val="center"/>
              <w:textAlignment w:val="top"/>
              <w:rPr>
                <w:rFonts w:ascii="Arial" w:hAnsi="Arial" w:cs="Arial"/>
                <w:color w:val="000000"/>
              </w:rPr>
            </w:pPr>
            <w:r w:rsidRPr="00A675A7">
              <w:rPr>
                <w:rFonts w:ascii="Arial" w:eastAsia="SimSun" w:hAnsi="Arial" w:cs="Arial"/>
                <w:color w:val="000000"/>
                <w:lang w:val="en-US" w:eastAsia="zh-CN"/>
              </w:rPr>
              <w:t>4,5</w:t>
            </w:r>
          </w:p>
        </w:tc>
      </w:tr>
      <w:tr w:rsidR="004813AA" w:rsidRPr="00A675A7" w:rsidTr="00B26C29">
        <w:trPr>
          <w:trHeight w:val="280"/>
          <w:jc w:val="center"/>
        </w:trPr>
        <w:tc>
          <w:tcPr>
            <w:tcW w:w="2841" w:type="dxa"/>
            <w:shd w:val="clear" w:color="auto" w:fill="auto"/>
          </w:tcPr>
          <w:p w:rsidR="004813AA" w:rsidRPr="00A675A7" w:rsidRDefault="004813AA" w:rsidP="00B26C29">
            <w:pPr>
              <w:spacing w:after="0" w:line="360" w:lineRule="auto"/>
              <w:jc w:val="center"/>
              <w:textAlignment w:val="bottom"/>
              <w:rPr>
                <w:rFonts w:ascii="Arial" w:hAnsi="Arial" w:cs="Arial"/>
                <w:color w:val="000000"/>
              </w:rPr>
            </w:pPr>
            <w:r w:rsidRPr="00A675A7">
              <w:rPr>
                <w:rFonts w:ascii="Arial" w:eastAsia="SimSun" w:hAnsi="Arial" w:cs="Arial"/>
                <w:color w:val="000000"/>
                <w:lang w:val="en-US" w:eastAsia="zh-CN"/>
              </w:rPr>
              <w:t>Difíciles</w:t>
            </w:r>
          </w:p>
        </w:tc>
        <w:tc>
          <w:tcPr>
            <w:tcW w:w="1842" w:type="dxa"/>
            <w:shd w:val="clear" w:color="auto" w:fill="auto"/>
          </w:tcPr>
          <w:p w:rsidR="004813AA" w:rsidRPr="00A675A7" w:rsidRDefault="004813AA" w:rsidP="00B26C29">
            <w:pPr>
              <w:spacing w:after="0" w:line="360" w:lineRule="auto"/>
              <w:jc w:val="center"/>
              <w:textAlignment w:val="top"/>
              <w:rPr>
                <w:rFonts w:ascii="Arial" w:hAnsi="Arial" w:cs="Arial"/>
                <w:color w:val="000000"/>
              </w:rPr>
            </w:pPr>
            <w:r w:rsidRPr="00A675A7">
              <w:rPr>
                <w:rFonts w:ascii="Arial" w:eastAsia="SimSun" w:hAnsi="Arial" w:cs="Arial"/>
                <w:color w:val="000000"/>
                <w:lang w:val="en-US" w:eastAsia="zh-CN"/>
              </w:rPr>
              <w:t>2</w:t>
            </w:r>
          </w:p>
        </w:tc>
        <w:tc>
          <w:tcPr>
            <w:tcW w:w="1059" w:type="dxa"/>
            <w:shd w:val="clear" w:color="auto" w:fill="auto"/>
          </w:tcPr>
          <w:p w:rsidR="004813AA" w:rsidRPr="00A675A7" w:rsidRDefault="004813AA" w:rsidP="00B26C29">
            <w:pPr>
              <w:spacing w:after="0" w:line="360" w:lineRule="auto"/>
              <w:jc w:val="center"/>
              <w:textAlignment w:val="top"/>
              <w:rPr>
                <w:rFonts w:ascii="Arial" w:hAnsi="Arial" w:cs="Arial"/>
                <w:color w:val="000000"/>
              </w:rPr>
            </w:pPr>
            <w:r w:rsidRPr="00A675A7">
              <w:rPr>
                <w:rFonts w:ascii="Arial" w:eastAsia="SimSun" w:hAnsi="Arial" w:cs="Arial"/>
                <w:color w:val="000000"/>
                <w:lang w:val="en-US" w:eastAsia="zh-CN"/>
              </w:rPr>
              <w:t>5</w:t>
            </w:r>
          </w:p>
        </w:tc>
        <w:tc>
          <w:tcPr>
            <w:tcW w:w="1537" w:type="dxa"/>
            <w:shd w:val="clear" w:color="auto" w:fill="auto"/>
          </w:tcPr>
          <w:p w:rsidR="004813AA" w:rsidRPr="00A675A7" w:rsidRDefault="004813AA" w:rsidP="00B26C29">
            <w:pPr>
              <w:spacing w:after="0" w:line="360" w:lineRule="auto"/>
              <w:jc w:val="center"/>
              <w:textAlignment w:val="top"/>
              <w:rPr>
                <w:rFonts w:ascii="Arial" w:hAnsi="Arial" w:cs="Arial"/>
                <w:color w:val="000000"/>
              </w:rPr>
            </w:pPr>
            <w:r w:rsidRPr="00A675A7">
              <w:rPr>
                <w:rFonts w:ascii="Arial" w:eastAsia="SimSun" w:hAnsi="Arial" w:cs="Arial"/>
                <w:color w:val="000000"/>
                <w:lang w:val="en-US" w:eastAsia="zh-CN"/>
              </w:rPr>
              <w:t>1</w:t>
            </w:r>
          </w:p>
        </w:tc>
        <w:tc>
          <w:tcPr>
            <w:tcW w:w="806" w:type="dxa"/>
            <w:shd w:val="clear" w:color="auto" w:fill="auto"/>
          </w:tcPr>
          <w:p w:rsidR="004813AA" w:rsidRPr="00A675A7" w:rsidRDefault="004813AA" w:rsidP="00B26C29">
            <w:pPr>
              <w:spacing w:after="0" w:line="360" w:lineRule="auto"/>
              <w:jc w:val="center"/>
              <w:textAlignment w:val="top"/>
              <w:rPr>
                <w:rFonts w:ascii="Arial" w:hAnsi="Arial" w:cs="Arial"/>
                <w:color w:val="000000"/>
              </w:rPr>
            </w:pPr>
            <w:r w:rsidRPr="00A675A7">
              <w:rPr>
                <w:rFonts w:ascii="Arial" w:eastAsia="SimSun" w:hAnsi="Arial" w:cs="Arial"/>
                <w:color w:val="000000"/>
                <w:lang w:val="en-US" w:eastAsia="zh-CN"/>
              </w:rPr>
              <w:t>2,2</w:t>
            </w:r>
          </w:p>
        </w:tc>
      </w:tr>
      <w:tr w:rsidR="004813AA" w:rsidRPr="00A675A7" w:rsidTr="00B26C29">
        <w:trPr>
          <w:trHeight w:val="600"/>
          <w:jc w:val="center"/>
        </w:trPr>
        <w:tc>
          <w:tcPr>
            <w:tcW w:w="2841" w:type="dxa"/>
            <w:shd w:val="clear" w:color="auto" w:fill="auto"/>
          </w:tcPr>
          <w:p w:rsidR="004813AA" w:rsidRPr="00A675A7" w:rsidRDefault="004813AA" w:rsidP="00B26C29">
            <w:pPr>
              <w:spacing w:after="0" w:line="360" w:lineRule="auto"/>
              <w:jc w:val="center"/>
              <w:textAlignment w:val="bottom"/>
              <w:rPr>
                <w:rFonts w:ascii="Arial" w:hAnsi="Arial" w:cs="Arial"/>
                <w:color w:val="000000"/>
              </w:rPr>
            </w:pPr>
            <w:r w:rsidRPr="00A675A7">
              <w:rPr>
                <w:rFonts w:ascii="Arial" w:eastAsia="SimSun" w:hAnsi="Arial" w:cs="Arial"/>
                <w:color w:val="000000"/>
                <w:lang w:val="en-US" w:eastAsia="zh-CN"/>
              </w:rPr>
              <w:t>Totales</w:t>
            </w:r>
          </w:p>
        </w:tc>
        <w:tc>
          <w:tcPr>
            <w:tcW w:w="1842" w:type="dxa"/>
            <w:shd w:val="clear" w:color="auto" w:fill="auto"/>
          </w:tcPr>
          <w:p w:rsidR="004813AA" w:rsidRPr="00A675A7" w:rsidRDefault="004813AA" w:rsidP="00B26C29">
            <w:pPr>
              <w:spacing w:after="0" w:line="360" w:lineRule="auto"/>
              <w:jc w:val="center"/>
              <w:textAlignment w:val="top"/>
              <w:rPr>
                <w:rFonts w:ascii="Arial" w:hAnsi="Arial" w:cs="Arial"/>
                <w:color w:val="000000"/>
              </w:rPr>
            </w:pPr>
            <w:r w:rsidRPr="00A675A7">
              <w:rPr>
                <w:rFonts w:ascii="Arial" w:eastAsia="SimSun" w:hAnsi="Arial" w:cs="Arial"/>
                <w:color w:val="000000"/>
                <w:lang w:val="en-US" w:eastAsia="zh-CN"/>
              </w:rPr>
              <w:t>44</w:t>
            </w:r>
          </w:p>
        </w:tc>
        <w:tc>
          <w:tcPr>
            <w:tcW w:w="1059" w:type="dxa"/>
            <w:shd w:val="clear" w:color="auto" w:fill="auto"/>
          </w:tcPr>
          <w:p w:rsidR="004813AA" w:rsidRPr="00A675A7" w:rsidRDefault="004813AA" w:rsidP="00B26C29">
            <w:pPr>
              <w:spacing w:after="0" w:line="360" w:lineRule="auto"/>
              <w:jc w:val="center"/>
              <w:textAlignment w:val="top"/>
              <w:rPr>
                <w:rFonts w:ascii="Arial" w:hAnsi="Arial" w:cs="Arial"/>
                <w:color w:val="000000"/>
              </w:rPr>
            </w:pPr>
            <w:r w:rsidRPr="00A675A7">
              <w:rPr>
                <w:rFonts w:ascii="Arial" w:eastAsia="SimSun" w:hAnsi="Arial" w:cs="Arial"/>
                <w:color w:val="000000"/>
                <w:lang w:val="en-US" w:eastAsia="zh-CN"/>
              </w:rPr>
              <w:t>100</w:t>
            </w:r>
          </w:p>
        </w:tc>
        <w:tc>
          <w:tcPr>
            <w:tcW w:w="1537" w:type="dxa"/>
            <w:shd w:val="clear" w:color="auto" w:fill="auto"/>
          </w:tcPr>
          <w:p w:rsidR="004813AA" w:rsidRPr="00A675A7" w:rsidRDefault="004813AA" w:rsidP="00B26C29">
            <w:pPr>
              <w:spacing w:after="0" w:line="360" w:lineRule="auto"/>
              <w:jc w:val="center"/>
              <w:textAlignment w:val="top"/>
              <w:rPr>
                <w:rFonts w:ascii="Arial" w:hAnsi="Arial" w:cs="Arial"/>
                <w:color w:val="000000"/>
              </w:rPr>
            </w:pPr>
            <w:r w:rsidRPr="00A675A7">
              <w:rPr>
                <w:rFonts w:ascii="Arial" w:eastAsia="SimSun" w:hAnsi="Arial" w:cs="Arial"/>
                <w:color w:val="000000"/>
                <w:lang w:val="en-US" w:eastAsia="zh-CN"/>
              </w:rPr>
              <w:t>44</w:t>
            </w:r>
          </w:p>
        </w:tc>
        <w:tc>
          <w:tcPr>
            <w:tcW w:w="806" w:type="dxa"/>
            <w:shd w:val="clear" w:color="auto" w:fill="auto"/>
          </w:tcPr>
          <w:p w:rsidR="004813AA" w:rsidRPr="00A675A7" w:rsidRDefault="004813AA" w:rsidP="00B26C29">
            <w:pPr>
              <w:spacing w:after="0" w:line="360" w:lineRule="auto"/>
              <w:jc w:val="center"/>
              <w:textAlignment w:val="top"/>
              <w:rPr>
                <w:rFonts w:ascii="Arial" w:hAnsi="Arial" w:cs="Arial"/>
                <w:color w:val="000000"/>
              </w:rPr>
            </w:pPr>
            <w:r w:rsidRPr="00A675A7">
              <w:rPr>
                <w:rFonts w:ascii="Arial" w:eastAsia="SimSun" w:hAnsi="Arial" w:cs="Arial"/>
                <w:color w:val="000000"/>
                <w:lang w:val="en-US" w:eastAsia="zh-CN"/>
              </w:rPr>
              <w:t>100</w:t>
            </w:r>
          </w:p>
        </w:tc>
      </w:tr>
    </w:tbl>
    <w:p w:rsidR="004813AA" w:rsidRPr="00A675A7" w:rsidRDefault="004813AA" w:rsidP="004813AA">
      <w:pPr>
        <w:pStyle w:val="Default"/>
        <w:spacing w:after="0" w:line="360" w:lineRule="auto"/>
        <w:jc w:val="center"/>
        <w:rPr>
          <w:sz w:val="22"/>
          <w:szCs w:val="22"/>
        </w:rPr>
      </w:pPr>
      <w:r w:rsidRPr="00A675A7">
        <w:rPr>
          <w:sz w:val="22"/>
          <w:szCs w:val="22"/>
        </w:rPr>
        <w:t>Fuente: Examen final de Salud Pública</w:t>
      </w:r>
    </w:p>
    <w:p w:rsidR="004813AA" w:rsidRPr="00A675A7" w:rsidRDefault="004813AA" w:rsidP="00345261">
      <w:pPr>
        <w:spacing w:after="0" w:line="360" w:lineRule="auto"/>
        <w:jc w:val="both"/>
        <w:rPr>
          <w:rFonts w:ascii="Arial" w:hAnsi="Arial" w:cs="Arial"/>
          <w:color w:val="000000"/>
        </w:rPr>
      </w:pPr>
    </w:p>
    <w:p w:rsidR="00F51A50" w:rsidRPr="00A675A7" w:rsidRDefault="004813AA" w:rsidP="00345261">
      <w:pPr>
        <w:pStyle w:val="Default"/>
        <w:spacing w:after="0" w:line="360" w:lineRule="auto"/>
        <w:jc w:val="both"/>
        <w:rPr>
          <w:sz w:val="22"/>
          <w:szCs w:val="22"/>
        </w:rPr>
      </w:pPr>
      <w:r w:rsidRPr="00A675A7">
        <w:rPr>
          <w:sz w:val="22"/>
          <w:szCs w:val="22"/>
        </w:rPr>
        <w:t>La tabla</w:t>
      </w:r>
      <w:r w:rsidR="0082047C" w:rsidRPr="00A675A7">
        <w:rPr>
          <w:sz w:val="22"/>
          <w:szCs w:val="22"/>
        </w:rPr>
        <w:t xml:space="preserve"> 3, refleja la distribución de los ítems esperados y observados según su grado de dificultad de acuerdo a la escala establecida, con un comportamiento diferente en el porcentaje de los ítems medianamente fáciles entre el valor esperado 9 (20 %) y el real 18 (40,9%) , en los de dificultad media disminuyó considerablemente el real (36,3%) respecto al esperado (50 %), </w:t>
      </w:r>
      <w:r w:rsidR="0082047C" w:rsidRPr="00A675A7">
        <w:rPr>
          <w:sz w:val="22"/>
          <w:szCs w:val="22"/>
        </w:rPr>
        <w:lastRenderedPageBreak/>
        <w:t xml:space="preserve">los ítems fáciles y medianamente difíciles alcanzan el (15 %) y (4,5%), respectivamente,de los explorados. </w:t>
      </w:r>
      <w:r w:rsidR="00F51A50" w:rsidRPr="00A675A7">
        <w:rPr>
          <w:sz w:val="22"/>
          <w:szCs w:val="22"/>
        </w:rPr>
        <w:t>Existieron</w:t>
      </w:r>
      <w:r w:rsidR="0082047C" w:rsidRPr="00A675A7">
        <w:rPr>
          <w:sz w:val="22"/>
          <w:szCs w:val="22"/>
        </w:rPr>
        <w:t xml:space="preserve"> dificultades en la planeación del instrumento.</w:t>
      </w:r>
      <w:r w:rsidR="00F51A50" w:rsidRPr="00A675A7">
        <w:rPr>
          <w:sz w:val="22"/>
          <w:szCs w:val="22"/>
        </w:rPr>
        <w:t xml:space="preserve"> Las preguntas 2 y 3 sobre las temáticas de ASIS y Ambiente tuvieron una planificación en el programa del (17,7 %) de horas respectivamente.Se exploraron en 8 y 10 ítems cada una, quedando su representatividad en el instrumento por encima de lo planificado (22,7%) y (18,1%)</w:t>
      </w:r>
      <w:r w:rsidR="00923229" w:rsidRPr="00A675A7">
        <w:rPr>
          <w:sz w:val="22"/>
          <w:szCs w:val="22"/>
        </w:rPr>
        <w:t>.</w:t>
      </w:r>
      <w:r w:rsidR="00F51A50" w:rsidRPr="00A675A7">
        <w:rPr>
          <w:sz w:val="22"/>
          <w:szCs w:val="22"/>
        </w:rPr>
        <w:t xml:space="preserve"> </w:t>
      </w:r>
    </w:p>
    <w:p w:rsidR="004813AA" w:rsidRPr="00A675A7" w:rsidRDefault="004813AA" w:rsidP="004813AA">
      <w:pPr>
        <w:pStyle w:val="Default"/>
        <w:spacing w:after="0" w:line="360" w:lineRule="auto"/>
        <w:jc w:val="center"/>
        <w:rPr>
          <w:b/>
          <w:color w:val="auto"/>
          <w:sz w:val="22"/>
          <w:szCs w:val="22"/>
        </w:rPr>
      </w:pPr>
      <w:r w:rsidRPr="00A675A7">
        <w:rPr>
          <w:b/>
          <w:color w:val="auto"/>
          <w:sz w:val="22"/>
          <w:szCs w:val="22"/>
        </w:rPr>
        <w:t>Cuadro 4 Índice de dificultad por preguntas y examen</w:t>
      </w:r>
    </w:p>
    <w:tbl>
      <w:tblPr>
        <w:tblW w:w="6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1184"/>
        <w:gridCol w:w="1530"/>
        <w:gridCol w:w="3495"/>
      </w:tblGrid>
      <w:tr w:rsidR="004813AA" w:rsidRPr="00A675A7" w:rsidTr="00B26C29">
        <w:trPr>
          <w:trHeight w:val="280"/>
          <w:jc w:val="center"/>
        </w:trPr>
        <w:tc>
          <w:tcPr>
            <w:tcW w:w="1184" w:type="dxa"/>
            <w:shd w:val="clear" w:color="auto" w:fill="FFFFFF"/>
            <w:vAlign w:val="bottom"/>
          </w:tcPr>
          <w:p w:rsidR="004813AA" w:rsidRPr="00A675A7" w:rsidRDefault="004813AA" w:rsidP="00B26C29">
            <w:pPr>
              <w:spacing w:after="0" w:line="360" w:lineRule="auto"/>
              <w:jc w:val="center"/>
              <w:rPr>
                <w:rFonts w:ascii="Arial" w:hAnsi="Arial" w:cs="Arial"/>
                <w:color w:val="000000"/>
              </w:rPr>
            </w:pPr>
            <w:r w:rsidRPr="00A675A7">
              <w:rPr>
                <w:rFonts w:ascii="Arial" w:hAnsi="Arial" w:cs="Arial"/>
                <w:color w:val="000000"/>
              </w:rPr>
              <w:t>Pregunta</w:t>
            </w:r>
          </w:p>
        </w:tc>
        <w:tc>
          <w:tcPr>
            <w:tcW w:w="1530" w:type="dxa"/>
            <w:shd w:val="clear" w:color="auto" w:fill="FFFFFF"/>
            <w:vAlign w:val="bottom"/>
          </w:tcPr>
          <w:p w:rsidR="004813AA" w:rsidRPr="00A675A7" w:rsidRDefault="004813AA" w:rsidP="00B26C29">
            <w:pPr>
              <w:spacing w:after="0" w:line="360" w:lineRule="auto"/>
              <w:jc w:val="center"/>
              <w:textAlignment w:val="bottom"/>
              <w:rPr>
                <w:rFonts w:ascii="Arial" w:hAnsi="Arial" w:cs="Arial"/>
                <w:color w:val="000000"/>
              </w:rPr>
            </w:pPr>
            <w:r w:rsidRPr="00A675A7">
              <w:rPr>
                <w:rFonts w:ascii="Arial" w:eastAsia="SimSun" w:hAnsi="Arial" w:cs="Arial"/>
                <w:color w:val="000000"/>
                <w:lang w:val="en-US" w:eastAsia="zh-CN"/>
              </w:rPr>
              <w:t>Dificultad</w:t>
            </w:r>
          </w:p>
        </w:tc>
        <w:tc>
          <w:tcPr>
            <w:tcW w:w="3495" w:type="dxa"/>
            <w:shd w:val="clear" w:color="auto" w:fill="FFFFFF"/>
            <w:vAlign w:val="bottom"/>
          </w:tcPr>
          <w:p w:rsidR="004813AA" w:rsidRPr="00A675A7" w:rsidRDefault="004813AA" w:rsidP="00B26C29">
            <w:pPr>
              <w:spacing w:after="0" w:line="360" w:lineRule="auto"/>
              <w:jc w:val="center"/>
              <w:textAlignment w:val="bottom"/>
              <w:rPr>
                <w:rFonts w:ascii="Arial" w:hAnsi="Arial" w:cs="Arial"/>
                <w:color w:val="000000"/>
              </w:rPr>
            </w:pPr>
            <w:r w:rsidRPr="00A675A7">
              <w:rPr>
                <w:rFonts w:ascii="Arial" w:eastAsia="SimSun" w:hAnsi="Arial" w:cs="Arial"/>
                <w:color w:val="000000"/>
                <w:lang w:val="en-US" w:eastAsia="zh-CN"/>
              </w:rPr>
              <w:t>Tipo de dificultad</w:t>
            </w:r>
          </w:p>
        </w:tc>
      </w:tr>
      <w:tr w:rsidR="004813AA" w:rsidRPr="00A675A7" w:rsidTr="00B26C29">
        <w:trPr>
          <w:trHeight w:val="280"/>
          <w:jc w:val="center"/>
        </w:trPr>
        <w:tc>
          <w:tcPr>
            <w:tcW w:w="1184" w:type="dxa"/>
            <w:shd w:val="clear" w:color="auto" w:fill="FFFFFF"/>
          </w:tcPr>
          <w:p w:rsidR="004813AA" w:rsidRPr="00A675A7" w:rsidRDefault="004813AA" w:rsidP="00B26C29">
            <w:pPr>
              <w:spacing w:after="0" w:line="360" w:lineRule="auto"/>
              <w:jc w:val="center"/>
              <w:textAlignment w:val="top"/>
              <w:rPr>
                <w:rFonts w:ascii="Arial" w:hAnsi="Arial" w:cs="Arial"/>
                <w:color w:val="000000"/>
              </w:rPr>
            </w:pPr>
            <w:r w:rsidRPr="00A675A7">
              <w:rPr>
                <w:rFonts w:ascii="Arial" w:eastAsia="SimSun" w:hAnsi="Arial" w:cs="Arial"/>
                <w:color w:val="000000"/>
                <w:lang w:val="en-US" w:eastAsia="zh-CN"/>
              </w:rPr>
              <w:t>1</w:t>
            </w:r>
          </w:p>
        </w:tc>
        <w:tc>
          <w:tcPr>
            <w:tcW w:w="1530" w:type="dxa"/>
            <w:shd w:val="clear" w:color="auto" w:fill="FFFFFF"/>
          </w:tcPr>
          <w:p w:rsidR="004813AA" w:rsidRPr="00A675A7" w:rsidRDefault="004813AA" w:rsidP="00B26C29">
            <w:pPr>
              <w:spacing w:after="0" w:line="360" w:lineRule="auto"/>
              <w:jc w:val="center"/>
              <w:textAlignment w:val="top"/>
              <w:rPr>
                <w:rFonts w:ascii="Arial" w:hAnsi="Arial" w:cs="Arial"/>
                <w:color w:val="000000"/>
              </w:rPr>
            </w:pPr>
            <w:r w:rsidRPr="00A675A7">
              <w:rPr>
                <w:rFonts w:ascii="Arial" w:eastAsia="SimSun" w:hAnsi="Arial" w:cs="Arial"/>
                <w:color w:val="000000"/>
                <w:lang w:val="en-US" w:eastAsia="zh-CN"/>
              </w:rPr>
              <w:t>0,80</w:t>
            </w:r>
          </w:p>
        </w:tc>
        <w:tc>
          <w:tcPr>
            <w:tcW w:w="3495" w:type="dxa"/>
            <w:shd w:val="clear" w:color="auto" w:fill="FFFFFF"/>
          </w:tcPr>
          <w:p w:rsidR="004813AA" w:rsidRPr="00A675A7" w:rsidRDefault="004813AA" w:rsidP="00B26C29">
            <w:pPr>
              <w:spacing w:after="0" w:line="360" w:lineRule="auto"/>
              <w:jc w:val="center"/>
              <w:textAlignment w:val="top"/>
              <w:rPr>
                <w:rFonts w:ascii="Arial" w:hAnsi="Arial" w:cs="Arial"/>
                <w:color w:val="000000"/>
              </w:rPr>
            </w:pPr>
            <w:r w:rsidRPr="00A675A7">
              <w:rPr>
                <w:rFonts w:ascii="Arial" w:eastAsia="SimSun" w:hAnsi="Arial" w:cs="Arial"/>
                <w:color w:val="000000"/>
                <w:lang w:val="en-US" w:eastAsia="zh-CN"/>
              </w:rPr>
              <w:t xml:space="preserve">De dificultad media </w:t>
            </w:r>
          </w:p>
        </w:tc>
      </w:tr>
      <w:tr w:rsidR="004813AA" w:rsidRPr="00A675A7" w:rsidTr="00B26C29">
        <w:trPr>
          <w:trHeight w:val="280"/>
          <w:jc w:val="center"/>
        </w:trPr>
        <w:tc>
          <w:tcPr>
            <w:tcW w:w="1184" w:type="dxa"/>
            <w:shd w:val="clear" w:color="auto" w:fill="FFFFFF"/>
          </w:tcPr>
          <w:p w:rsidR="004813AA" w:rsidRPr="00A675A7" w:rsidRDefault="004813AA" w:rsidP="00B26C29">
            <w:pPr>
              <w:spacing w:after="0" w:line="360" w:lineRule="auto"/>
              <w:jc w:val="center"/>
              <w:textAlignment w:val="top"/>
              <w:rPr>
                <w:rFonts w:ascii="Arial" w:hAnsi="Arial" w:cs="Arial"/>
                <w:color w:val="000000"/>
              </w:rPr>
            </w:pPr>
            <w:r w:rsidRPr="00A675A7">
              <w:rPr>
                <w:rFonts w:ascii="Arial" w:eastAsia="SimSun" w:hAnsi="Arial" w:cs="Arial"/>
                <w:color w:val="000000"/>
                <w:lang w:val="en-US" w:eastAsia="zh-CN"/>
              </w:rPr>
              <w:t>2</w:t>
            </w:r>
          </w:p>
        </w:tc>
        <w:tc>
          <w:tcPr>
            <w:tcW w:w="1530" w:type="dxa"/>
            <w:shd w:val="clear" w:color="auto" w:fill="FFFFFF"/>
          </w:tcPr>
          <w:p w:rsidR="004813AA" w:rsidRPr="00A675A7" w:rsidRDefault="004813AA" w:rsidP="00B26C29">
            <w:pPr>
              <w:spacing w:after="0" w:line="360" w:lineRule="auto"/>
              <w:jc w:val="center"/>
              <w:textAlignment w:val="top"/>
              <w:rPr>
                <w:rFonts w:ascii="Arial" w:hAnsi="Arial" w:cs="Arial"/>
                <w:color w:val="000000"/>
              </w:rPr>
            </w:pPr>
            <w:r w:rsidRPr="00A675A7">
              <w:rPr>
                <w:rFonts w:ascii="Arial" w:eastAsia="SimSun" w:hAnsi="Arial" w:cs="Arial"/>
                <w:color w:val="000000"/>
                <w:lang w:val="en-US" w:eastAsia="zh-CN"/>
              </w:rPr>
              <w:t>0.92</w:t>
            </w:r>
          </w:p>
        </w:tc>
        <w:tc>
          <w:tcPr>
            <w:tcW w:w="3495" w:type="dxa"/>
            <w:shd w:val="clear" w:color="auto" w:fill="FFFFFF"/>
          </w:tcPr>
          <w:p w:rsidR="004813AA" w:rsidRPr="00A675A7" w:rsidRDefault="004813AA" w:rsidP="00B26C29">
            <w:pPr>
              <w:spacing w:after="0" w:line="360" w:lineRule="auto"/>
              <w:jc w:val="center"/>
              <w:textAlignment w:val="top"/>
              <w:rPr>
                <w:rFonts w:ascii="Arial" w:hAnsi="Arial" w:cs="Arial"/>
                <w:color w:val="000000"/>
              </w:rPr>
            </w:pPr>
            <w:r w:rsidRPr="00A675A7">
              <w:rPr>
                <w:rFonts w:ascii="Arial" w:eastAsia="SimSun" w:hAnsi="Arial" w:cs="Arial"/>
                <w:color w:val="000000"/>
                <w:lang w:val="en-US" w:eastAsia="zh-CN"/>
              </w:rPr>
              <w:t>Medianamente Fácil</w:t>
            </w:r>
          </w:p>
        </w:tc>
      </w:tr>
      <w:tr w:rsidR="004813AA" w:rsidRPr="00A675A7" w:rsidTr="00B26C29">
        <w:trPr>
          <w:trHeight w:val="280"/>
          <w:jc w:val="center"/>
        </w:trPr>
        <w:tc>
          <w:tcPr>
            <w:tcW w:w="1184" w:type="dxa"/>
            <w:shd w:val="clear" w:color="auto" w:fill="FFFFFF"/>
          </w:tcPr>
          <w:p w:rsidR="004813AA" w:rsidRPr="00A675A7" w:rsidRDefault="004813AA" w:rsidP="00B26C29">
            <w:pPr>
              <w:spacing w:after="0" w:line="360" w:lineRule="auto"/>
              <w:jc w:val="center"/>
              <w:textAlignment w:val="top"/>
              <w:rPr>
                <w:rFonts w:ascii="Arial" w:hAnsi="Arial" w:cs="Arial"/>
                <w:color w:val="000000"/>
              </w:rPr>
            </w:pPr>
            <w:r w:rsidRPr="00A675A7">
              <w:rPr>
                <w:rFonts w:ascii="Arial" w:eastAsia="SimSun" w:hAnsi="Arial" w:cs="Arial"/>
                <w:color w:val="000000"/>
                <w:lang w:val="en-US" w:eastAsia="zh-CN"/>
              </w:rPr>
              <w:t>3</w:t>
            </w:r>
          </w:p>
        </w:tc>
        <w:tc>
          <w:tcPr>
            <w:tcW w:w="1530" w:type="dxa"/>
            <w:shd w:val="clear" w:color="auto" w:fill="FFFFFF"/>
          </w:tcPr>
          <w:p w:rsidR="004813AA" w:rsidRPr="00A675A7" w:rsidRDefault="004813AA" w:rsidP="00B26C29">
            <w:pPr>
              <w:spacing w:after="0" w:line="360" w:lineRule="auto"/>
              <w:jc w:val="center"/>
              <w:textAlignment w:val="top"/>
              <w:rPr>
                <w:rFonts w:ascii="Arial" w:hAnsi="Arial" w:cs="Arial"/>
                <w:color w:val="000000"/>
              </w:rPr>
            </w:pPr>
            <w:r w:rsidRPr="00A675A7">
              <w:rPr>
                <w:rFonts w:ascii="Arial" w:eastAsia="SimSun" w:hAnsi="Arial" w:cs="Arial"/>
                <w:color w:val="000000"/>
                <w:lang w:val="en-US" w:eastAsia="zh-CN"/>
              </w:rPr>
              <w:t>0,73</w:t>
            </w:r>
          </w:p>
        </w:tc>
        <w:tc>
          <w:tcPr>
            <w:tcW w:w="3495" w:type="dxa"/>
            <w:shd w:val="clear" w:color="auto" w:fill="FFFFFF"/>
          </w:tcPr>
          <w:p w:rsidR="004813AA" w:rsidRPr="00A675A7" w:rsidRDefault="004813AA" w:rsidP="00B26C29">
            <w:pPr>
              <w:spacing w:after="0" w:line="360" w:lineRule="auto"/>
              <w:jc w:val="center"/>
              <w:textAlignment w:val="top"/>
              <w:rPr>
                <w:rFonts w:ascii="Arial" w:hAnsi="Arial" w:cs="Arial"/>
                <w:color w:val="000000"/>
              </w:rPr>
            </w:pPr>
            <w:r w:rsidRPr="00A675A7">
              <w:rPr>
                <w:rFonts w:ascii="Arial" w:eastAsia="SimSun" w:hAnsi="Arial" w:cs="Arial"/>
                <w:color w:val="000000"/>
                <w:lang w:val="en-US" w:eastAsia="zh-CN"/>
              </w:rPr>
              <w:t xml:space="preserve">De dificultad media </w:t>
            </w:r>
          </w:p>
        </w:tc>
      </w:tr>
      <w:tr w:rsidR="004813AA" w:rsidRPr="00A675A7" w:rsidTr="00B26C29">
        <w:trPr>
          <w:trHeight w:val="280"/>
          <w:jc w:val="center"/>
        </w:trPr>
        <w:tc>
          <w:tcPr>
            <w:tcW w:w="1184" w:type="dxa"/>
            <w:shd w:val="clear" w:color="auto" w:fill="FFFFFF"/>
          </w:tcPr>
          <w:p w:rsidR="004813AA" w:rsidRPr="00A675A7" w:rsidRDefault="004813AA" w:rsidP="00B26C29">
            <w:pPr>
              <w:spacing w:after="0" w:line="360" w:lineRule="auto"/>
              <w:jc w:val="center"/>
              <w:textAlignment w:val="top"/>
              <w:rPr>
                <w:rFonts w:ascii="Arial" w:hAnsi="Arial" w:cs="Arial"/>
                <w:color w:val="000000"/>
              </w:rPr>
            </w:pPr>
            <w:r w:rsidRPr="00A675A7">
              <w:rPr>
                <w:rFonts w:ascii="Arial" w:eastAsia="SimSun" w:hAnsi="Arial" w:cs="Arial"/>
                <w:color w:val="000000"/>
                <w:lang w:val="en-US" w:eastAsia="zh-CN"/>
              </w:rPr>
              <w:t>4</w:t>
            </w:r>
          </w:p>
        </w:tc>
        <w:tc>
          <w:tcPr>
            <w:tcW w:w="1530" w:type="dxa"/>
            <w:shd w:val="clear" w:color="auto" w:fill="FFFFFF"/>
          </w:tcPr>
          <w:p w:rsidR="004813AA" w:rsidRPr="00A675A7" w:rsidRDefault="004813AA" w:rsidP="00B26C29">
            <w:pPr>
              <w:spacing w:after="0" w:line="360" w:lineRule="auto"/>
              <w:jc w:val="center"/>
              <w:textAlignment w:val="top"/>
              <w:rPr>
                <w:rFonts w:ascii="Arial" w:hAnsi="Arial" w:cs="Arial"/>
                <w:color w:val="000000"/>
              </w:rPr>
            </w:pPr>
            <w:r w:rsidRPr="00A675A7">
              <w:rPr>
                <w:rFonts w:ascii="Arial" w:eastAsia="SimSun" w:hAnsi="Arial" w:cs="Arial"/>
                <w:color w:val="000000"/>
                <w:lang w:val="en-US" w:eastAsia="zh-CN"/>
              </w:rPr>
              <w:t>0,76</w:t>
            </w:r>
          </w:p>
        </w:tc>
        <w:tc>
          <w:tcPr>
            <w:tcW w:w="3495" w:type="dxa"/>
            <w:shd w:val="clear" w:color="auto" w:fill="FFFFFF"/>
          </w:tcPr>
          <w:p w:rsidR="004813AA" w:rsidRPr="00A675A7" w:rsidRDefault="004813AA" w:rsidP="00B26C29">
            <w:pPr>
              <w:spacing w:after="0" w:line="360" w:lineRule="auto"/>
              <w:jc w:val="center"/>
              <w:textAlignment w:val="top"/>
              <w:rPr>
                <w:rFonts w:ascii="Arial" w:hAnsi="Arial" w:cs="Arial"/>
                <w:color w:val="000000"/>
              </w:rPr>
            </w:pPr>
            <w:r w:rsidRPr="00A675A7">
              <w:rPr>
                <w:rFonts w:ascii="Arial" w:eastAsia="SimSun" w:hAnsi="Arial" w:cs="Arial"/>
                <w:color w:val="000000"/>
                <w:lang w:val="en-US" w:eastAsia="zh-CN"/>
              </w:rPr>
              <w:t xml:space="preserve">De dificultad media </w:t>
            </w:r>
          </w:p>
        </w:tc>
      </w:tr>
      <w:tr w:rsidR="004813AA" w:rsidRPr="00A675A7" w:rsidTr="00B26C29">
        <w:trPr>
          <w:trHeight w:val="280"/>
          <w:jc w:val="center"/>
        </w:trPr>
        <w:tc>
          <w:tcPr>
            <w:tcW w:w="1184" w:type="dxa"/>
            <w:shd w:val="clear" w:color="auto" w:fill="FFFFFF"/>
          </w:tcPr>
          <w:p w:rsidR="004813AA" w:rsidRPr="00A675A7" w:rsidRDefault="004813AA" w:rsidP="00B26C29">
            <w:pPr>
              <w:spacing w:after="0" w:line="360" w:lineRule="auto"/>
              <w:jc w:val="center"/>
              <w:textAlignment w:val="top"/>
              <w:rPr>
                <w:rFonts w:ascii="Arial" w:hAnsi="Arial" w:cs="Arial"/>
                <w:color w:val="000000"/>
              </w:rPr>
            </w:pPr>
            <w:r w:rsidRPr="00A675A7">
              <w:rPr>
                <w:rFonts w:ascii="Arial" w:hAnsi="Arial" w:cs="Arial"/>
                <w:color w:val="000000"/>
              </w:rPr>
              <w:t>5</w:t>
            </w:r>
          </w:p>
        </w:tc>
        <w:tc>
          <w:tcPr>
            <w:tcW w:w="1530" w:type="dxa"/>
            <w:shd w:val="clear" w:color="auto" w:fill="FFFFFF"/>
          </w:tcPr>
          <w:p w:rsidR="004813AA" w:rsidRPr="00A675A7" w:rsidRDefault="004813AA" w:rsidP="00B26C29">
            <w:pPr>
              <w:spacing w:after="0" w:line="360" w:lineRule="auto"/>
              <w:jc w:val="center"/>
              <w:textAlignment w:val="top"/>
              <w:rPr>
                <w:rFonts w:ascii="Arial" w:hAnsi="Arial" w:cs="Arial"/>
                <w:color w:val="000000"/>
              </w:rPr>
            </w:pPr>
            <w:r w:rsidRPr="00A675A7">
              <w:rPr>
                <w:rFonts w:ascii="Arial" w:eastAsia="SimSun" w:hAnsi="Arial" w:cs="Arial"/>
                <w:color w:val="000000"/>
                <w:lang w:val="en-US" w:eastAsia="zh-CN"/>
              </w:rPr>
              <w:t>0,80</w:t>
            </w:r>
          </w:p>
        </w:tc>
        <w:tc>
          <w:tcPr>
            <w:tcW w:w="3495" w:type="dxa"/>
            <w:shd w:val="clear" w:color="auto" w:fill="FFFFFF"/>
          </w:tcPr>
          <w:p w:rsidR="004813AA" w:rsidRPr="00A675A7" w:rsidRDefault="004813AA" w:rsidP="00B26C29">
            <w:pPr>
              <w:spacing w:after="0" w:line="360" w:lineRule="auto"/>
              <w:jc w:val="center"/>
              <w:textAlignment w:val="top"/>
              <w:rPr>
                <w:rFonts w:ascii="Arial" w:hAnsi="Arial" w:cs="Arial"/>
                <w:color w:val="000000"/>
              </w:rPr>
            </w:pPr>
            <w:r w:rsidRPr="00A675A7">
              <w:rPr>
                <w:rFonts w:ascii="Arial" w:eastAsia="SimSun" w:hAnsi="Arial" w:cs="Arial"/>
                <w:color w:val="000000"/>
                <w:lang w:val="en-US" w:eastAsia="zh-CN"/>
              </w:rPr>
              <w:t xml:space="preserve">De dificultad media </w:t>
            </w:r>
          </w:p>
        </w:tc>
      </w:tr>
      <w:tr w:rsidR="004813AA" w:rsidRPr="00A675A7" w:rsidTr="00B26C29">
        <w:trPr>
          <w:trHeight w:val="280"/>
          <w:jc w:val="center"/>
        </w:trPr>
        <w:tc>
          <w:tcPr>
            <w:tcW w:w="1184" w:type="dxa"/>
            <w:shd w:val="clear" w:color="auto" w:fill="FFFFFF"/>
          </w:tcPr>
          <w:p w:rsidR="004813AA" w:rsidRPr="00A675A7" w:rsidRDefault="004813AA" w:rsidP="00B26C29">
            <w:pPr>
              <w:spacing w:after="0" w:line="360" w:lineRule="auto"/>
              <w:jc w:val="center"/>
              <w:textAlignment w:val="top"/>
              <w:rPr>
                <w:rFonts w:ascii="Arial" w:hAnsi="Arial" w:cs="Arial"/>
                <w:color w:val="000000"/>
              </w:rPr>
            </w:pPr>
            <w:r w:rsidRPr="00A675A7">
              <w:rPr>
                <w:rFonts w:ascii="Arial" w:eastAsia="SimSun" w:hAnsi="Arial" w:cs="Arial"/>
                <w:color w:val="000000"/>
                <w:lang w:val="en-US" w:eastAsia="zh-CN"/>
              </w:rPr>
              <w:t>Examen</w:t>
            </w:r>
          </w:p>
        </w:tc>
        <w:tc>
          <w:tcPr>
            <w:tcW w:w="1530" w:type="dxa"/>
            <w:shd w:val="clear" w:color="auto" w:fill="FFFFFF"/>
          </w:tcPr>
          <w:p w:rsidR="004813AA" w:rsidRPr="00A675A7" w:rsidRDefault="004813AA" w:rsidP="00B26C29">
            <w:pPr>
              <w:spacing w:after="0" w:line="360" w:lineRule="auto"/>
              <w:jc w:val="center"/>
              <w:textAlignment w:val="top"/>
              <w:rPr>
                <w:rFonts w:ascii="Arial" w:hAnsi="Arial" w:cs="Arial"/>
              </w:rPr>
            </w:pPr>
            <w:r w:rsidRPr="00A675A7">
              <w:rPr>
                <w:rFonts w:ascii="Arial" w:hAnsi="Arial" w:cs="Arial"/>
              </w:rPr>
              <w:t>0,61</w:t>
            </w:r>
          </w:p>
        </w:tc>
        <w:tc>
          <w:tcPr>
            <w:tcW w:w="3495" w:type="dxa"/>
            <w:shd w:val="clear" w:color="auto" w:fill="FFFFFF"/>
          </w:tcPr>
          <w:p w:rsidR="004813AA" w:rsidRPr="00A675A7" w:rsidRDefault="004813AA" w:rsidP="00B26C29">
            <w:pPr>
              <w:spacing w:after="0" w:line="360" w:lineRule="auto"/>
              <w:jc w:val="center"/>
              <w:textAlignment w:val="top"/>
              <w:rPr>
                <w:rFonts w:ascii="Arial" w:hAnsi="Arial" w:cs="Arial"/>
                <w:color w:val="000000"/>
              </w:rPr>
            </w:pPr>
            <w:r w:rsidRPr="00A675A7">
              <w:rPr>
                <w:rFonts w:ascii="Arial" w:eastAsia="SimSun" w:hAnsi="Arial" w:cs="Arial"/>
                <w:color w:val="000000"/>
                <w:lang w:val="en-US" w:eastAsia="zh-CN"/>
              </w:rPr>
              <w:t xml:space="preserve">De dificultad media </w:t>
            </w:r>
          </w:p>
        </w:tc>
      </w:tr>
    </w:tbl>
    <w:p w:rsidR="004813AA" w:rsidRPr="00A675A7" w:rsidRDefault="004813AA" w:rsidP="004813AA">
      <w:pPr>
        <w:pStyle w:val="Default"/>
        <w:spacing w:after="0" w:line="360" w:lineRule="auto"/>
        <w:jc w:val="both"/>
        <w:rPr>
          <w:sz w:val="22"/>
          <w:szCs w:val="22"/>
        </w:rPr>
      </w:pPr>
      <w:r w:rsidRPr="00A675A7">
        <w:rPr>
          <w:sz w:val="22"/>
          <w:szCs w:val="22"/>
        </w:rPr>
        <w:t xml:space="preserve">                       Fuente: Procesamiento estadístico.</w:t>
      </w:r>
    </w:p>
    <w:p w:rsidR="004813AA" w:rsidRPr="00A675A7" w:rsidRDefault="004813AA" w:rsidP="00345261">
      <w:pPr>
        <w:pStyle w:val="Default"/>
        <w:spacing w:after="0" w:line="360" w:lineRule="auto"/>
        <w:jc w:val="both"/>
        <w:rPr>
          <w:sz w:val="22"/>
          <w:szCs w:val="22"/>
        </w:rPr>
      </w:pPr>
    </w:p>
    <w:p w:rsidR="00444D38" w:rsidRPr="00A675A7" w:rsidRDefault="00444D38" w:rsidP="00444D38">
      <w:pPr>
        <w:pStyle w:val="Default"/>
        <w:spacing w:after="0" w:line="360" w:lineRule="auto"/>
        <w:jc w:val="both"/>
        <w:rPr>
          <w:b/>
          <w:color w:val="auto"/>
          <w:sz w:val="22"/>
          <w:szCs w:val="22"/>
        </w:rPr>
      </w:pPr>
      <w:r w:rsidRPr="00A675A7">
        <w:rPr>
          <w:b/>
          <w:color w:val="auto"/>
          <w:sz w:val="22"/>
          <w:szCs w:val="22"/>
        </w:rPr>
        <w:t>Tabla 5 Coeficiente de discriminación correlación del punto biserial (rpbis) por preguntas.</w:t>
      </w:r>
    </w:p>
    <w:tbl>
      <w:tblPr>
        <w:tblW w:w="5533" w:type="dxa"/>
        <w:jc w:val="center"/>
        <w:tblInd w:w="-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2235"/>
        <w:gridCol w:w="930"/>
        <w:gridCol w:w="2368"/>
      </w:tblGrid>
      <w:tr w:rsidR="00444D38" w:rsidRPr="00A675A7" w:rsidTr="00B26C29">
        <w:trPr>
          <w:trHeight w:val="280"/>
          <w:jc w:val="center"/>
        </w:trPr>
        <w:tc>
          <w:tcPr>
            <w:tcW w:w="2235" w:type="dxa"/>
            <w:shd w:val="clear" w:color="auto" w:fill="auto"/>
            <w:vAlign w:val="bottom"/>
          </w:tcPr>
          <w:p w:rsidR="00444D38" w:rsidRPr="00A675A7" w:rsidRDefault="00444D38" w:rsidP="00B26C29">
            <w:pPr>
              <w:spacing w:after="0" w:line="360" w:lineRule="auto"/>
              <w:jc w:val="center"/>
              <w:textAlignment w:val="bottom"/>
              <w:rPr>
                <w:rFonts w:ascii="Arial" w:hAnsi="Arial" w:cs="Arial"/>
                <w:color w:val="000000"/>
              </w:rPr>
            </w:pPr>
            <w:r w:rsidRPr="00A675A7">
              <w:rPr>
                <w:rFonts w:ascii="Arial" w:eastAsia="SimSun" w:hAnsi="Arial" w:cs="Arial"/>
                <w:color w:val="000000"/>
                <w:lang w:val="en-US" w:eastAsia="zh-CN"/>
              </w:rPr>
              <w:t>Pregunta</w:t>
            </w:r>
          </w:p>
        </w:tc>
        <w:tc>
          <w:tcPr>
            <w:tcW w:w="930" w:type="dxa"/>
            <w:shd w:val="clear" w:color="auto" w:fill="auto"/>
            <w:vAlign w:val="bottom"/>
          </w:tcPr>
          <w:p w:rsidR="00444D38" w:rsidRPr="00A675A7" w:rsidRDefault="00444D38" w:rsidP="00B26C29">
            <w:pPr>
              <w:spacing w:after="0" w:line="360" w:lineRule="auto"/>
              <w:jc w:val="center"/>
              <w:textAlignment w:val="bottom"/>
              <w:rPr>
                <w:rFonts w:ascii="Arial" w:hAnsi="Arial" w:cs="Arial"/>
                <w:color w:val="000000"/>
              </w:rPr>
            </w:pPr>
            <w:r w:rsidRPr="00A675A7">
              <w:rPr>
                <w:rFonts w:ascii="Arial" w:eastAsia="SimSun" w:hAnsi="Arial" w:cs="Arial"/>
                <w:color w:val="000000"/>
                <w:lang w:val="en-US" w:eastAsia="zh-CN"/>
              </w:rPr>
              <w:t>rpbis</w:t>
            </w:r>
          </w:p>
        </w:tc>
        <w:tc>
          <w:tcPr>
            <w:tcW w:w="2368" w:type="dxa"/>
            <w:shd w:val="clear" w:color="auto" w:fill="auto"/>
            <w:vAlign w:val="bottom"/>
          </w:tcPr>
          <w:p w:rsidR="00444D38" w:rsidRPr="00A675A7" w:rsidRDefault="00444D38" w:rsidP="00B26C29">
            <w:pPr>
              <w:spacing w:after="0" w:line="360" w:lineRule="auto"/>
              <w:jc w:val="center"/>
              <w:textAlignment w:val="bottom"/>
              <w:rPr>
                <w:rFonts w:ascii="Arial" w:hAnsi="Arial" w:cs="Arial"/>
                <w:color w:val="000000"/>
              </w:rPr>
            </w:pPr>
            <w:r w:rsidRPr="00A675A7">
              <w:rPr>
                <w:rFonts w:ascii="Arial" w:eastAsia="SimSun" w:hAnsi="Arial" w:cs="Arial"/>
                <w:color w:val="000000"/>
                <w:lang w:val="en-US" w:eastAsia="zh-CN"/>
              </w:rPr>
              <w:t>Discriminación</w:t>
            </w:r>
          </w:p>
        </w:tc>
      </w:tr>
      <w:tr w:rsidR="00444D38" w:rsidRPr="00A675A7" w:rsidTr="00B26C29">
        <w:trPr>
          <w:trHeight w:val="280"/>
          <w:jc w:val="center"/>
        </w:trPr>
        <w:tc>
          <w:tcPr>
            <w:tcW w:w="2235" w:type="dxa"/>
            <w:shd w:val="clear" w:color="auto" w:fill="auto"/>
            <w:vAlign w:val="bottom"/>
          </w:tcPr>
          <w:p w:rsidR="00444D38" w:rsidRPr="00A675A7" w:rsidRDefault="00444D38" w:rsidP="00B26C29">
            <w:pPr>
              <w:spacing w:after="0" w:line="360" w:lineRule="auto"/>
              <w:jc w:val="center"/>
              <w:textAlignment w:val="bottom"/>
              <w:rPr>
                <w:rFonts w:ascii="Arial" w:hAnsi="Arial" w:cs="Arial"/>
                <w:color w:val="000000"/>
              </w:rPr>
            </w:pPr>
            <w:r w:rsidRPr="00A675A7">
              <w:rPr>
                <w:rFonts w:ascii="Arial" w:eastAsia="SimSun" w:hAnsi="Arial" w:cs="Arial"/>
                <w:color w:val="000000"/>
                <w:lang w:val="en-US" w:eastAsia="zh-CN"/>
              </w:rPr>
              <w:t>1</w:t>
            </w:r>
          </w:p>
        </w:tc>
        <w:tc>
          <w:tcPr>
            <w:tcW w:w="930" w:type="dxa"/>
            <w:shd w:val="clear" w:color="auto" w:fill="auto"/>
            <w:vAlign w:val="bottom"/>
          </w:tcPr>
          <w:p w:rsidR="00444D38" w:rsidRPr="00A675A7" w:rsidRDefault="00444D38" w:rsidP="00B26C29">
            <w:pPr>
              <w:spacing w:after="0" w:line="360" w:lineRule="auto"/>
              <w:jc w:val="center"/>
              <w:textAlignment w:val="bottom"/>
              <w:rPr>
                <w:rFonts w:ascii="Arial" w:hAnsi="Arial" w:cs="Arial"/>
                <w:color w:val="000000"/>
              </w:rPr>
            </w:pPr>
            <w:r w:rsidRPr="00A675A7">
              <w:rPr>
                <w:rFonts w:ascii="Arial" w:eastAsia="SimSun" w:hAnsi="Arial" w:cs="Arial"/>
                <w:color w:val="000000"/>
                <w:lang w:val="en-US" w:eastAsia="zh-CN"/>
              </w:rPr>
              <w:t>0,83</w:t>
            </w:r>
          </w:p>
        </w:tc>
        <w:tc>
          <w:tcPr>
            <w:tcW w:w="2368" w:type="dxa"/>
            <w:shd w:val="clear" w:color="auto" w:fill="auto"/>
            <w:vAlign w:val="bottom"/>
          </w:tcPr>
          <w:p w:rsidR="00444D38" w:rsidRPr="00A675A7" w:rsidRDefault="00444D38" w:rsidP="00B26C29">
            <w:pPr>
              <w:spacing w:after="0" w:line="360" w:lineRule="auto"/>
              <w:jc w:val="center"/>
              <w:rPr>
                <w:rFonts w:ascii="Arial" w:hAnsi="Arial" w:cs="Arial"/>
                <w:color w:val="000000"/>
              </w:rPr>
            </w:pPr>
            <w:r w:rsidRPr="00A675A7">
              <w:rPr>
                <w:rFonts w:ascii="Arial" w:hAnsi="Arial" w:cs="Arial"/>
                <w:color w:val="000000"/>
              </w:rPr>
              <w:t>Excelente</w:t>
            </w:r>
          </w:p>
        </w:tc>
      </w:tr>
      <w:tr w:rsidR="00444D38" w:rsidRPr="00A675A7" w:rsidTr="00B26C29">
        <w:trPr>
          <w:trHeight w:val="280"/>
          <w:jc w:val="center"/>
        </w:trPr>
        <w:tc>
          <w:tcPr>
            <w:tcW w:w="2235" w:type="dxa"/>
            <w:shd w:val="clear" w:color="auto" w:fill="auto"/>
            <w:vAlign w:val="bottom"/>
          </w:tcPr>
          <w:p w:rsidR="00444D38" w:rsidRPr="00A675A7" w:rsidRDefault="00444D38" w:rsidP="00B26C29">
            <w:pPr>
              <w:spacing w:after="0" w:line="360" w:lineRule="auto"/>
              <w:jc w:val="center"/>
              <w:textAlignment w:val="bottom"/>
              <w:rPr>
                <w:rFonts w:ascii="Arial" w:hAnsi="Arial" w:cs="Arial"/>
                <w:color w:val="000000"/>
              </w:rPr>
            </w:pPr>
            <w:r w:rsidRPr="00A675A7">
              <w:rPr>
                <w:rFonts w:ascii="Arial" w:eastAsia="SimSun" w:hAnsi="Arial" w:cs="Arial"/>
                <w:color w:val="000000"/>
                <w:lang w:val="en-US" w:eastAsia="zh-CN"/>
              </w:rPr>
              <w:t>2</w:t>
            </w:r>
          </w:p>
        </w:tc>
        <w:tc>
          <w:tcPr>
            <w:tcW w:w="930" w:type="dxa"/>
            <w:shd w:val="clear" w:color="auto" w:fill="auto"/>
            <w:vAlign w:val="bottom"/>
          </w:tcPr>
          <w:p w:rsidR="00444D38" w:rsidRPr="00A675A7" w:rsidRDefault="00444D38" w:rsidP="00B26C29">
            <w:pPr>
              <w:spacing w:after="0" w:line="360" w:lineRule="auto"/>
              <w:jc w:val="center"/>
              <w:textAlignment w:val="bottom"/>
              <w:rPr>
                <w:rFonts w:ascii="Arial" w:hAnsi="Arial" w:cs="Arial"/>
                <w:color w:val="000000"/>
              </w:rPr>
            </w:pPr>
            <w:r w:rsidRPr="00A675A7">
              <w:rPr>
                <w:rFonts w:ascii="Arial" w:eastAsia="SimSun" w:hAnsi="Arial" w:cs="Arial"/>
                <w:color w:val="000000"/>
                <w:lang w:val="en-US" w:eastAsia="zh-CN"/>
              </w:rPr>
              <w:t>0,90</w:t>
            </w:r>
          </w:p>
        </w:tc>
        <w:tc>
          <w:tcPr>
            <w:tcW w:w="2368" w:type="dxa"/>
            <w:shd w:val="clear" w:color="auto" w:fill="auto"/>
            <w:vAlign w:val="bottom"/>
          </w:tcPr>
          <w:p w:rsidR="00444D38" w:rsidRPr="00A675A7" w:rsidRDefault="00444D38" w:rsidP="00B26C29">
            <w:pPr>
              <w:spacing w:after="0" w:line="360" w:lineRule="auto"/>
              <w:jc w:val="center"/>
              <w:rPr>
                <w:rFonts w:ascii="Arial" w:hAnsi="Arial" w:cs="Arial"/>
                <w:color w:val="000000"/>
              </w:rPr>
            </w:pPr>
            <w:r w:rsidRPr="00A675A7">
              <w:rPr>
                <w:rFonts w:ascii="Arial" w:hAnsi="Arial" w:cs="Arial"/>
                <w:color w:val="000000"/>
              </w:rPr>
              <w:t>Excelente</w:t>
            </w:r>
          </w:p>
        </w:tc>
      </w:tr>
      <w:tr w:rsidR="00444D38" w:rsidRPr="00A675A7" w:rsidTr="00B26C29">
        <w:trPr>
          <w:trHeight w:val="280"/>
          <w:jc w:val="center"/>
        </w:trPr>
        <w:tc>
          <w:tcPr>
            <w:tcW w:w="2235" w:type="dxa"/>
            <w:shd w:val="clear" w:color="auto" w:fill="auto"/>
            <w:vAlign w:val="bottom"/>
          </w:tcPr>
          <w:p w:rsidR="00444D38" w:rsidRPr="00A675A7" w:rsidRDefault="00444D38" w:rsidP="00B26C29">
            <w:pPr>
              <w:spacing w:after="0" w:line="360" w:lineRule="auto"/>
              <w:jc w:val="center"/>
              <w:textAlignment w:val="bottom"/>
              <w:rPr>
                <w:rFonts w:ascii="Arial" w:hAnsi="Arial" w:cs="Arial"/>
                <w:color w:val="000000"/>
              </w:rPr>
            </w:pPr>
            <w:r w:rsidRPr="00A675A7">
              <w:rPr>
                <w:rFonts w:ascii="Arial" w:eastAsia="SimSun" w:hAnsi="Arial" w:cs="Arial"/>
                <w:color w:val="000000"/>
                <w:lang w:val="en-US" w:eastAsia="zh-CN"/>
              </w:rPr>
              <w:t>3</w:t>
            </w:r>
          </w:p>
        </w:tc>
        <w:tc>
          <w:tcPr>
            <w:tcW w:w="930" w:type="dxa"/>
            <w:shd w:val="clear" w:color="auto" w:fill="auto"/>
            <w:vAlign w:val="bottom"/>
          </w:tcPr>
          <w:p w:rsidR="00444D38" w:rsidRPr="00A675A7" w:rsidRDefault="00444D38" w:rsidP="00B26C29">
            <w:pPr>
              <w:spacing w:after="0" w:line="360" w:lineRule="auto"/>
              <w:jc w:val="center"/>
              <w:textAlignment w:val="bottom"/>
              <w:rPr>
                <w:rFonts w:ascii="Arial" w:hAnsi="Arial" w:cs="Arial"/>
                <w:color w:val="000000"/>
              </w:rPr>
            </w:pPr>
            <w:r w:rsidRPr="00A675A7">
              <w:rPr>
                <w:rFonts w:ascii="Arial" w:eastAsia="SimSun" w:hAnsi="Arial" w:cs="Arial"/>
                <w:color w:val="000000"/>
                <w:lang w:val="en-US" w:eastAsia="zh-CN"/>
              </w:rPr>
              <w:t>0,70</w:t>
            </w:r>
          </w:p>
        </w:tc>
        <w:tc>
          <w:tcPr>
            <w:tcW w:w="2368" w:type="dxa"/>
            <w:shd w:val="clear" w:color="auto" w:fill="auto"/>
            <w:vAlign w:val="bottom"/>
          </w:tcPr>
          <w:p w:rsidR="00444D38" w:rsidRPr="00A675A7" w:rsidRDefault="00444D38" w:rsidP="00B26C29">
            <w:pPr>
              <w:spacing w:after="0" w:line="360" w:lineRule="auto"/>
              <w:jc w:val="center"/>
              <w:rPr>
                <w:rFonts w:ascii="Arial" w:hAnsi="Arial" w:cs="Arial"/>
                <w:color w:val="000000"/>
              </w:rPr>
            </w:pPr>
            <w:r w:rsidRPr="00A675A7">
              <w:rPr>
                <w:rFonts w:ascii="Arial" w:hAnsi="Arial" w:cs="Arial"/>
                <w:color w:val="000000"/>
              </w:rPr>
              <w:t>Excelente</w:t>
            </w:r>
          </w:p>
        </w:tc>
      </w:tr>
      <w:tr w:rsidR="00444D38" w:rsidRPr="00A675A7" w:rsidTr="00B26C29">
        <w:trPr>
          <w:trHeight w:val="280"/>
          <w:jc w:val="center"/>
        </w:trPr>
        <w:tc>
          <w:tcPr>
            <w:tcW w:w="2235" w:type="dxa"/>
            <w:shd w:val="clear" w:color="auto" w:fill="auto"/>
            <w:vAlign w:val="bottom"/>
          </w:tcPr>
          <w:p w:rsidR="00444D38" w:rsidRPr="00A675A7" w:rsidRDefault="00444D38" w:rsidP="00B26C29">
            <w:pPr>
              <w:spacing w:after="0" w:line="360" w:lineRule="auto"/>
              <w:jc w:val="center"/>
              <w:textAlignment w:val="bottom"/>
              <w:rPr>
                <w:rFonts w:ascii="Arial" w:hAnsi="Arial" w:cs="Arial"/>
                <w:color w:val="000000"/>
              </w:rPr>
            </w:pPr>
            <w:r w:rsidRPr="00A675A7">
              <w:rPr>
                <w:rFonts w:ascii="Arial" w:eastAsia="SimSun" w:hAnsi="Arial" w:cs="Arial"/>
                <w:color w:val="000000"/>
                <w:lang w:val="en-US" w:eastAsia="zh-CN"/>
              </w:rPr>
              <w:t>4</w:t>
            </w:r>
          </w:p>
        </w:tc>
        <w:tc>
          <w:tcPr>
            <w:tcW w:w="930" w:type="dxa"/>
            <w:shd w:val="clear" w:color="auto" w:fill="auto"/>
            <w:vAlign w:val="bottom"/>
          </w:tcPr>
          <w:p w:rsidR="00444D38" w:rsidRPr="00A675A7" w:rsidRDefault="00444D38" w:rsidP="00B26C29">
            <w:pPr>
              <w:spacing w:after="0" w:line="360" w:lineRule="auto"/>
              <w:jc w:val="center"/>
              <w:textAlignment w:val="bottom"/>
              <w:rPr>
                <w:rFonts w:ascii="Arial" w:hAnsi="Arial" w:cs="Arial"/>
                <w:color w:val="000000"/>
              </w:rPr>
            </w:pPr>
            <w:r w:rsidRPr="00A675A7">
              <w:rPr>
                <w:rFonts w:ascii="Arial" w:eastAsia="SimSun" w:hAnsi="Arial" w:cs="Arial"/>
                <w:color w:val="000000"/>
                <w:lang w:val="en-US" w:eastAsia="zh-CN"/>
              </w:rPr>
              <w:t>0,88</w:t>
            </w:r>
          </w:p>
        </w:tc>
        <w:tc>
          <w:tcPr>
            <w:tcW w:w="2368" w:type="dxa"/>
            <w:shd w:val="clear" w:color="auto" w:fill="auto"/>
            <w:vAlign w:val="bottom"/>
          </w:tcPr>
          <w:p w:rsidR="00444D38" w:rsidRPr="00A675A7" w:rsidRDefault="00444D38" w:rsidP="00B26C29">
            <w:pPr>
              <w:spacing w:after="0" w:line="360" w:lineRule="auto"/>
              <w:jc w:val="center"/>
              <w:rPr>
                <w:rFonts w:ascii="Arial" w:hAnsi="Arial" w:cs="Arial"/>
                <w:color w:val="000000"/>
              </w:rPr>
            </w:pPr>
            <w:r w:rsidRPr="00A675A7">
              <w:rPr>
                <w:rFonts w:ascii="Arial" w:hAnsi="Arial" w:cs="Arial"/>
                <w:color w:val="000000"/>
              </w:rPr>
              <w:t>Excelente</w:t>
            </w:r>
          </w:p>
        </w:tc>
      </w:tr>
      <w:tr w:rsidR="00444D38" w:rsidRPr="00A675A7" w:rsidTr="00B26C29">
        <w:trPr>
          <w:trHeight w:val="280"/>
          <w:jc w:val="center"/>
        </w:trPr>
        <w:tc>
          <w:tcPr>
            <w:tcW w:w="2235" w:type="dxa"/>
            <w:shd w:val="clear" w:color="auto" w:fill="auto"/>
            <w:vAlign w:val="bottom"/>
          </w:tcPr>
          <w:p w:rsidR="00444D38" w:rsidRPr="00A675A7" w:rsidRDefault="00444D38" w:rsidP="00B26C29">
            <w:pPr>
              <w:spacing w:after="0" w:line="360" w:lineRule="auto"/>
              <w:jc w:val="center"/>
              <w:textAlignment w:val="bottom"/>
              <w:rPr>
                <w:rFonts w:ascii="Arial" w:hAnsi="Arial" w:cs="Arial"/>
                <w:color w:val="000000"/>
              </w:rPr>
            </w:pPr>
            <w:r w:rsidRPr="00A675A7">
              <w:rPr>
                <w:rFonts w:ascii="Arial" w:eastAsia="SimSun" w:hAnsi="Arial" w:cs="Arial"/>
                <w:color w:val="000000"/>
                <w:lang w:val="en-US" w:eastAsia="zh-CN"/>
              </w:rPr>
              <w:t>5</w:t>
            </w:r>
          </w:p>
        </w:tc>
        <w:tc>
          <w:tcPr>
            <w:tcW w:w="930" w:type="dxa"/>
            <w:shd w:val="clear" w:color="auto" w:fill="auto"/>
            <w:vAlign w:val="bottom"/>
          </w:tcPr>
          <w:p w:rsidR="00444D38" w:rsidRPr="00A675A7" w:rsidRDefault="00444D38" w:rsidP="00B26C29">
            <w:pPr>
              <w:spacing w:after="0" w:line="360" w:lineRule="auto"/>
              <w:jc w:val="center"/>
              <w:textAlignment w:val="bottom"/>
              <w:rPr>
                <w:rFonts w:ascii="Arial" w:hAnsi="Arial" w:cs="Arial"/>
                <w:color w:val="000000"/>
              </w:rPr>
            </w:pPr>
            <w:r w:rsidRPr="00A675A7">
              <w:rPr>
                <w:rFonts w:ascii="Arial" w:eastAsia="SimSun" w:hAnsi="Arial" w:cs="Arial"/>
                <w:color w:val="000000"/>
                <w:lang w:val="en-US" w:eastAsia="zh-CN"/>
              </w:rPr>
              <w:t>0,83</w:t>
            </w:r>
          </w:p>
        </w:tc>
        <w:tc>
          <w:tcPr>
            <w:tcW w:w="2368" w:type="dxa"/>
            <w:shd w:val="clear" w:color="auto" w:fill="auto"/>
            <w:vAlign w:val="bottom"/>
          </w:tcPr>
          <w:p w:rsidR="00444D38" w:rsidRPr="00A675A7" w:rsidRDefault="00444D38" w:rsidP="00B26C29">
            <w:pPr>
              <w:spacing w:after="0" w:line="360" w:lineRule="auto"/>
              <w:jc w:val="center"/>
              <w:rPr>
                <w:rFonts w:ascii="Arial" w:hAnsi="Arial" w:cs="Arial"/>
                <w:color w:val="000000"/>
              </w:rPr>
            </w:pPr>
            <w:r w:rsidRPr="00A675A7">
              <w:rPr>
                <w:rFonts w:ascii="Arial" w:hAnsi="Arial" w:cs="Arial"/>
                <w:color w:val="000000"/>
              </w:rPr>
              <w:t>Excelente</w:t>
            </w:r>
          </w:p>
        </w:tc>
      </w:tr>
      <w:tr w:rsidR="00444D38" w:rsidRPr="00A675A7" w:rsidTr="00B26C29">
        <w:trPr>
          <w:trHeight w:val="300"/>
          <w:jc w:val="center"/>
        </w:trPr>
        <w:tc>
          <w:tcPr>
            <w:tcW w:w="2235" w:type="dxa"/>
            <w:shd w:val="clear" w:color="auto" w:fill="auto"/>
            <w:vAlign w:val="bottom"/>
          </w:tcPr>
          <w:p w:rsidR="00444D38" w:rsidRPr="00A675A7" w:rsidRDefault="00444D38" w:rsidP="00B26C29">
            <w:pPr>
              <w:spacing w:after="0" w:line="360" w:lineRule="auto"/>
              <w:jc w:val="center"/>
              <w:textAlignment w:val="bottom"/>
              <w:rPr>
                <w:rFonts w:ascii="Arial" w:hAnsi="Arial" w:cs="Arial"/>
                <w:color w:val="000000"/>
              </w:rPr>
            </w:pPr>
            <w:r w:rsidRPr="00A675A7">
              <w:rPr>
                <w:rFonts w:ascii="Arial" w:eastAsia="SimSun" w:hAnsi="Arial" w:cs="Arial"/>
                <w:color w:val="000000"/>
                <w:lang w:val="en-US" w:eastAsia="zh-CN"/>
              </w:rPr>
              <w:t>Examen</w:t>
            </w:r>
          </w:p>
        </w:tc>
        <w:tc>
          <w:tcPr>
            <w:tcW w:w="930" w:type="dxa"/>
            <w:shd w:val="clear" w:color="auto" w:fill="auto"/>
            <w:vAlign w:val="bottom"/>
          </w:tcPr>
          <w:p w:rsidR="00444D38" w:rsidRPr="00A675A7" w:rsidRDefault="00444D38" w:rsidP="00B26C29">
            <w:pPr>
              <w:spacing w:after="0" w:line="360" w:lineRule="auto"/>
              <w:jc w:val="center"/>
              <w:textAlignment w:val="bottom"/>
              <w:rPr>
                <w:rFonts w:ascii="Arial" w:hAnsi="Arial" w:cs="Arial"/>
                <w:color w:val="000000"/>
              </w:rPr>
            </w:pPr>
            <w:r w:rsidRPr="00A675A7">
              <w:rPr>
                <w:rFonts w:ascii="Arial" w:eastAsia="SimSun" w:hAnsi="Arial" w:cs="Arial"/>
                <w:color w:val="000000"/>
                <w:lang w:val="en-US" w:eastAsia="zh-CN"/>
              </w:rPr>
              <w:t>0,82</w:t>
            </w:r>
          </w:p>
        </w:tc>
        <w:tc>
          <w:tcPr>
            <w:tcW w:w="2368" w:type="dxa"/>
            <w:shd w:val="clear" w:color="auto" w:fill="auto"/>
            <w:vAlign w:val="bottom"/>
          </w:tcPr>
          <w:p w:rsidR="00444D38" w:rsidRPr="00A675A7" w:rsidRDefault="00444D38" w:rsidP="00B26C29">
            <w:pPr>
              <w:spacing w:after="0" w:line="360" w:lineRule="auto"/>
              <w:jc w:val="center"/>
              <w:rPr>
                <w:rFonts w:ascii="Arial" w:hAnsi="Arial" w:cs="Arial"/>
                <w:color w:val="000000"/>
              </w:rPr>
            </w:pPr>
            <w:r w:rsidRPr="00A675A7">
              <w:rPr>
                <w:rFonts w:ascii="Arial" w:hAnsi="Arial" w:cs="Arial"/>
                <w:color w:val="000000"/>
              </w:rPr>
              <w:t>Excelente</w:t>
            </w:r>
          </w:p>
        </w:tc>
      </w:tr>
    </w:tbl>
    <w:p w:rsidR="00444D38" w:rsidRPr="00A675A7" w:rsidRDefault="00444D38" w:rsidP="004813AA">
      <w:pPr>
        <w:pStyle w:val="Default"/>
        <w:spacing w:after="0" w:line="360" w:lineRule="auto"/>
        <w:jc w:val="both"/>
        <w:rPr>
          <w:color w:val="auto"/>
          <w:sz w:val="22"/>
          <w:szCs w:val="22"/>
        </w:rPr>
      </w:pPr>
      <w:r w:rsidRPr="00A675A7">
        <w:rPr>
          <w:sz w:val="22"/>
          <w:szCs w:val="22"/>
        </w:rPr>
        <w:t xml:space="preserve">                          Fuente: Procesamiento estadístico</w:t>
      </w:r>
    </w:p>
    <w:p w:rsidR="00444D38" w:rsidRPr="00A675A7" w:rsidRDefault="00444D38" w:rsidP="004813AA">
      <w:pPr>
        <w:pStyle w:val="Default"/>
        <w:spacing w:after="0" w:line="360" w:lineRule="auto"/>
        <w:jc w:val="both"/>
        <w:rPr>
          <w:sz w:val="22"/>
          <w:szCs w:val="22"/>
        </w:rPr>
      </w:pPr>
    </w:p>
    <w:p w:rsidR="00E562ED" w:rsidRPr="00A675A7" w:rsidRDefault="0082047C" w:rsidP="00444D38">
      <w:pPr>
        <w:pStyle w:val="Default"/>
        <w:spacing w:after="0" w:line="360" w:lineRule="auto"/>
        <w:jc w:val="both"/>
        <w:rPr>
          <w:sz w:val="22"/>
          <w:szCs w:val="22"/>
        </w:rPr>
      </w:pPr>
      <w:r w:rsidRPr="00A675A7">
        <w:rPr>
          <w:sz w:val="22"/>
          <w:szCs w:val="22"/>
        </w:rPr>
        <w:t xml:space="preserve">Al agrupar el coeficiente de correlación del punto biserial por preguntas del examen. </w:t>
      </w:r>
      <w:r w:rsidR="00AA7A2E" w:rsidRPr="00A675A7">
        <w:rPr>
          <w:sz w:val="22"/>
          <w:szCs w:val="22"/>
        </w:rPr>
        <w:t>L</w:t>
      </w:r>
      <w:r w:rsidRPr="00A675A7">
        <w:rPr>
          <w:sz w:val="22"/>
          <w:szCs w:val="22"/>
        </w:rPr>
        <w:t>os valores de este indicador oscilaron entre 0,48 y 0,63 evidenciando la discriminación excelente (rpbis &gt; 0,35) de todas las preguntas del examen</w:t>
      </w:r>
      <w:r w:rsidR="00AA7A2E" w:rsidRPr="00A675A7">
        <w:rPr>
          <w:sz w:val="22"/>
          <w:szCs w:val="22"/>
        </w:rPr>
        <w:t>.</w:t>
      </w:r>
      <w:r w:rsidRPr="00A675A7">
        <w:rPr>
          <w:sz w:val="22"/>
          <w:szCs w:val="22"/>
        </w:rPr>
        <w:t xml:space="preserve"> </w:t>
      </w:r>
    </w:p>
    <w:p w:rsidR="00444D38" w:rsidRPr="00A675A7" w:rsidRDefault="00444D38" w:rsidP="00444D38">
      <w:pPr>
        <w:pStyle w:val="Default"/>
        <w:spacing w:after="0" w:line="360" w:lineRule="auto"/>
        <w:jc w:val="both"/>
        <w:rPr>
          <w:b/>
          <w:color w:val="auto"/>
          <w:sz w:val="22"/>
          <w:szCs w:val="22"/>
        </w:rPr>
      </w:pPr>
      <w:r w:rsidRPr="00A675A7">
        <w:rPr>
          <w:b/>
          <w:color w:val="auto"/>
          <w:sz w:val="22"/>
          <w:szCs w:val="22"/>
        </w:rPr>
        <w:t>Tabla 6 Coeficiente Alfa de Cronbach por preguntas y examen.</w:t>
      </w:r>
    </w:p>
    <w:tbl>
      <w:tblPr>
        <w:tblW w:w="5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134"/>
        <w:gridCol w:w="2760"/>
      </w:tblGrid>
      <w:tr w:rsidR="00444D38" w:rsidRPr="00A675A7" w:rsidTr="00B26C29">
        <w:trPr>
          <w:jc w:val="center"/>
        </w:trPr>
        <w:tc>
          <w:tcPr>
            <w:tcW w:w="3134" w:type="dxa"/>
            <w:shd w:val="clear" w:color="auto" w:fill="FFFFFF"/>
          </w:tcPr>
          <w:p w:rsidR="00444D38" w:rsidRPr="00A675A7" w:rsidRDefault="00444D38" w:rsidP="00B26C29">
            <w:pPr>
              <w:spacing w:after="0" w:line="360" w:lineRule="auto"/>
              <w:jc w:val="center"/>
              <w:rPr>
                <w:rFonts w:ascii="Arial" w:hAnsi="Arial" w:cs="Arial"/>
                <w:color w:val="000000"/>
              </w:rPr>
            </w:pPr>
            <w:r w:rsidRPr="00A675A7">
              <w:rPr>
                <w:rFonts w:ascii="Arial" w:eastAsia="Times New Roman" w:hAnsi="Arial" w:cs="Arial"/>
                <w:color w:val="000000"/>
              </w:rPr>
              <w:t>Preguntas</w:t>
            </w:r>
          </w:p>
        </w:tc>
        <w:tc>
          <w:tcPr>
            <w:tcW w:w="2760" w:type="dxa"/>
            <w:shd w:val="clear" w:color="auto" w:fill="FFFFFF"/>
          </w:tcPr>
          <w:p w:rsidR="00444D38" w:rsidRPr="00A675A7" w:rsidRDefault="00444D38" w:rsidP="00B26C29">
            <w:pPr>
              <w:spacing w:after="0" w:line="360" w:lineRule="auto"/>
              <w:jc w:val="center"/>
              <w:rPr>
                <w:rFonts w:ascii="Arial" w:hAnsi="Arial" w:cs="Arial"/>
                <w:color w:val="000000"/>
              </w:rPr>
            </w:pPr>
            <w:r w:rsidRPr="00A675A7">
              <w:rPr>
                <w:rFonts w:ascii="Arial" w:eastAsia="Times New Roman" w:hAnsi="Arial" w:cs="Arial"/>
                <w:color w:val="000000"/>
              </w:rPr>
              <w:t>Alfa de Cronbach:</w:t>
            </w:r>
          </w:p>
        </w:tc>
      </w:tr>
      <w:tr w:rsidR="00444D38" w:rsidRPr="00A675A7" w:rsidTr="00B26C29">
        <w:trPr>
          <w:jc w:val="center"/>
        </w:trPr>
        <w:tc>
          <w:tcPr>
            <w:tcW w:w="3134" w:type="dxa"/>
            <w:shd w:val="clear" w:color="auto" w:fill="FFFFFF"/>
          </w:tcPr>
          <w:p w:rsidR="00444D38" w:rsidRPr="00A675A7" w:rsidRDefault="00444D38" w:rsidP="00B26C29">
            <w:pPr>
              <w:spacing w:after="0" w:line="360" w:lineRule="auto"/>
              <w:jc w:val="center"/>
              <w:rPr>
                <w:rFonts w:ascii="Arial" w:hAnsi="Arial" w:cs="Arial"/>
                <w:color w:val="000000"/>
              </w:rPr>
            </w:pPr>
            <w:r w:rsidRPr="00A675A7">
              <w:rPr>
                <w:rFonts w:ascii="Arial" w:eastAsia="Times New Roman" w:hAnsi="Arial" w:cs="Arial"/>
                <w:color w:val="000000"/>
              </w:rPr>
              <w:t>1</w:t>
            </w:r>
          </w:p>
        </w:tc>
        <w:tc>
          <w:tcPr>
            <w:tcW w:w="2760" w:type="dxa"/>
            <w:shd w:val="clear" w:color="auto" w:fill="FFFFFF"/>
          </w:tcPr>
          <w:p w:rsidR="00444D38" w:rsidRPr="00A675A7" w:rsidRDefault="00444D38" w:rsidP="00B26C29">
            <w:pPr>
              <w:spacing w:after="0" w:line="360" w:lineRule="auto"/>
              <w:jc w:val="center"/>
              <w:rPr>
                <w:rFonts w:ascii="Arial" w:hAnsi="Arial" w:cs="Arial"/>
                <w:color w:val="000000"/>
              </w:rPr>
            </w:pPr>
            <w:r w:rsidRPr="00A675A7">
              <w:rPr>
                <w:rFonts w:ascii="Arial" w:eastAsia="Times New Roman" w:hAnsi="Arial" w:cs="Arial"/>
                <w:color w:val="000000"/>
              </w:rPr>
              <w:t>0,48</w:t>
            </w:r>
          </w:p>
        </w:tc>
      </w:tr>
      <w:tr w:rsidR="00444D38" w:rsidRPr="00A675A7" w:rsidTr="00B26C29">
        <w:trPr>
          <w:jc w:val="center"/>
        </w:trPr>
        <w:tc>
          <w:tcPr>
            <w:tcW w:w="3134" w:type="dxa"/>
            <w:shd w:val="clear" w:color="auto" w:fill="FFFFFF"/>
          </w:tcPr>
          <w:p w:rsidR="00444D38" w:rsidRPr="00A675A7" w:rsidRDefault="00444D38" w:rsidP="00B26C29">
            <w:pPr>
              <w:spacing w:after="0" w:line="360" w:lineRule="auto"/>
              <w:jc w:val="center"/>
              <w:rPr>
                <w:rFonts w:ascii="Arial" w:hAnsi="Arial" w:cs="Arial"/>
                <w:color w:val="000000"/>
              </w:rPr>
            </w:pPr>
            <w:r w:rsidRPr="00A675A7">
              <w:rPr>
                <w:rFonts w:ascii="Arial" w:eastAsia="Times New Roman" w:hAnsi="Arial" w:cs="Arial"/>
                <w:color w:val="000000"/>
              </w:rPr>
              <w:lastRenderedPageBreak/>
              <w:t>2</w:t>
            </w:r>
          </w:p>
        </w:tc>
        <w:tc>
          <w:tcPr>
            <w:tcW w:w="2760" w:type="dxa"/>
            <w:shd w:val="clear" w:color="auto" w:fill="FFFFFF"/>
          </w:tcPr>
          <w:p w:rsidR="00444D38" w:rsidRPr="00A675A7" w:rsidRDefault="00444D38" w:rsidP="00B26C29">
            <w:pPr>
              <w:spacing w:after="0" w:line="360" w:lineRule="auto"/>
              <w:jc w:val="center"/>
              <w:rPr>
                <w:rFonts w:ascii="Arial" w:hAnsi="Arial" w:cs="Arial"/>
                <w:color w:val="000000"/>
              </w:rPr>
            </w:pPr>
            <w:r w:rsidRPr="00A675A7">
              <w:rPr>
                <w:rFonts w:ascii="Arial" w:eastAsia="Times New Roman" w:hAnsi="Arial" w:cs="Arial"/>
                <w:color w:val="000000"/>
              </w:rPr>
              <w:t>0,48</w:t>
            </w:r>
          </w:p>
        </w:tc>
      </w:tr>
      <w:tr w:rsidR="00444D38" w:rsidRPr="00A675A7" w:rsidTr="00B26C29">
        <w:trPr>
          <w:jc w:val="center"/>
        </w:trPr>
        <w:tc>
          <w:tcPr>
            <w:tcW w:w="3134" w:type="dxa"/>
            <w:shd w:val="clear" w:color="auto" w:fill="FFFFFF"/>
          </w:tcPr>
          <w:p w:rsidR="00444D38" w:rsidRPr="00A675A7" w:rsidRDefault="00444D38" w:rsidP="00B26C29">
            <w:pPr>
              <w:spacing w:after="0" w:line="360" w:lineRule="auto"/>
              <w:jc w:val="center"/>
              <w:rPr>
                <w:rFonts w:ascii="Arial" w:hAnsi="Arial" w:cs="Arial"/>
                <w:color w:val="000000"/>
              </w:rPr>
            </w:pPr>
            <w:r w:rsidRPr="00A675A7">
              <w:rPr>
                <w:rFonts w:ascii="Arial" w:eastAsia="Times New Roman" w:hAnsi="Arial" w:cs="Arial"/>
                <w:color w:val="000000"/>
              </w:rPr>
              <w:t>3</w:t>
            </w:r>
          </w:p>
        </w:tc>
        <w:tc>
          <w:tcPr>
            <w:tcW w:w="2760" w:type="dxa"/>
            <w:shd w:val="clear" w:color="auto" w:fill="FFFFFF"/>
          </w:tcPr>
          <w:p w:rsidR="00444D38" w:rsidRPr="00A675A7" w:rsidRDefault="00444D38" w:rsidP="00B26C29">
            <w:pPr>
              <w:spacing w:after="0" w:line="360" w:lineRule="auto"/>
              <w:jc w:val="center"/>
              <w:rPr>
                <w:rFonts w:ascii="Arial" w:hAnsi="Arial" w:cs="Arial"/>
                <w:color w:val="000000"/>
              </w:rPr>
            </w:pPr>
            <w:r w:rsidRPr="00A675A7">
              <w:rPr>
                <w:rFonts w:ascii="Arial" w:eastAsia="Times New Roman" w:hAnsi="Arial" w:cs="Arial"/>
                <w:color w:val="000000"/>
              </w:rPr>
              <w:t>0,51</w:t>
            </w:r>
          </w:p>
        </w:tc>
      </w:tr>
      <w:tr w:rsidR="00444D38" w:rsidRPr="00A675A7" w:rsidTr="00B26C29">
        <w:trPr>
          <w:jc w:val="center"/>
        </w:trPr>
        <w:tc>
          <w:tcPr>
            <w:tcW w:w="3134" w:type="dxa"/>
            <w:shd w:val="clear" w:color="auto" w:fill="FFFFFF"/>
          </w:tcPr>
          <w:p w:rsidR="00444D38" w:rsidRPr="00A675A7" w:rsidRDefault="00444D38" w:rsidP="00B26C29">
            <w:pPr>
              <w:spacing w:after="0" w:line="360" w:lineRule="auto"/>
              <w:jc w:val="center"/>
              <w:rPr>
                <w:rFonts w:ascii="Arial" w:hAnsi="Arial" w:cs="Arial"/>
                <w:color w:val="000000"/>
              </w:rPr>
            </w:pPr>
            <w:r w:rsidRPr="00A675A7">
              <w:rPr>
                <w:rFonts w:ascii="Arial" w:eastAsia="Times New Roman" w:hAnsi="Arial" w:cs="Arial"/>
                <w:color w:val="000000"/>
              </w:rPr>
              <w:t>4</w:t>
            </w:r>
          </w:p>
        </w:tc>
        <w:tc>
          <w:tcPr>
            <w:tcW w:w="2760" w:type="dxa"/>
            <w:shd w:val="clear" w:color="auto" w:fill="FFFFFF"/>
          </w:tcPr>
          <w:p w:rsidR="00444D38" w:rsidRPr="00A675A7" w:rsidRDefault="00444D38" w:rsidP="00B26C29">
            <w:pPr>
              <w:spacing w:after="0" w:line="360" w:lineRule="auto"/>
              <w:jc w:val="center"/>
              <w:rPr>
                <w:rFonts w:ascii="Arial" w:hAnsi="Arial" w:cs="Arial"/>
                <w:color w:val="000000"/>
              </w:rPr>
            </w:pPr>
            <w:r w:rsidRPr="00A675A7">
              <w:rPr>
                <w:rFonts w:ascii="Arial" w:eastAsia="Times New Roman" w:hAnsi="Arial" w:cs="Arial"/>
                <w:color w:val="000000"/>
              </w:rPr>
              <w:t>0,63</w:t>
            </w:r>
          </w:p>
        </w:tc>
      </w:tr>
      <w:tr w:rsidR="00444D38" w:rsidRPr="00A675A7" w:rsidTr="00B26C29">
        <w:trPr>
          <w:trHeight w:val="482"/>
          <w:jc w:val="center"/>
        </w:trPr>
        <w:tc>
          <w:tcPr>
            <w:tcW w:w="3134" w:type="dxa"/>
            <w:shd w:val="clear" w:color="auto" w:fill="FFFFFF"/>
          </w:tcPr>
          <w:p w:rsidR="00444D38" w:rsidRPr="00A675A7" w:rsidRDefault="00444D38" w:rsidP="00B26C29">
            <w:pPr>
              <w:spacing w:after="0" w:line="360" w:lineRule="auto"/>
              <w:jc w:val="center"/>
              <w:rPr>
                <w:rFonts w:ascii="Arial" w:hAnsi="Arial" w:cs="Arial"/>
                <w:color w:val="000000"/>
              </w:rPr>
            </w:pPr>
            <w:r w:rsidRPr="00A675A7">
              <w:rPr>
                <w:rFonts w:ascii="Arial" w:eastAsia="Times New Roman" w:hAnsi="Arial" w:cs="Arial"/>
                <w:color w:val="000000"/>
              </w:rPr>
              <w:t>5</w:t>
            </w:r>
          </w:p>
        </w:tc>
        <w:tc>
          <w:tcPr>
            <w:tcW w:w="2760" w:type="dxa"/>
            <w:shd w:val="clear" w:color="auto" w:fill="FFFFFF"/>
          </w:tcPr>
          <w:p w:rsidR="00444D38" w:rsidRPr="00A675A7" w:rsidRDefault="00444D38" w:rsidP="00B26C29">
            <w:pPr>
              <w:spacing w:after="0" w:line="360" w:lineRule="auto"/>
              <w:jc w:val="center"/>
              <w:rPr>
                <w:rFonts w:ascii="Arial" w:hAnsi="Arial" w:cs="Arial"/>
                <w:color w:val="000000"/>
              </w:rPr>
            </w:pPr>
            <w:r w:rsidRPr="00A675A7">
              <w:rPr>
                <w:rFonts w:ascii="Arial" w:eastAsia="Times New Roman" w:hAnsi="Arial" w:cs="Arial"/>
                <w:color w:val="000000"/>
              </w:rPr>
              <w:t>0,53</w:t>
            </w:r>
          </w:p>
        </w:tc>
      </w:tr>
      <w:tr w:rsidR="00444D38" w:rsidRPr="00A675A7" w:rsidTr="00B26C29">
        <w:trPr>
          <w:jc w:val="center"/>
        </w:trPr>
        <w:tc>
          <w:tcPr>
            <w:tcW w:w="3134" w:type="dxa"/>
            <w:shd w:val="clear" w:color="auto" w:fill="FFFFFF"/>
          </w:tcPr>
          <w:p w:rsidR="00444D38" w:rsidRPr="00A675A7" w:rsidRDefault="00444D38" w:rsidP="00B26C29">
            <w:pPr>
              <w:spacing w:after="0" w:line="360" w:lineRule="auto"/>
              <w:jc w:val="center"/>
              <w:rPr>
                <w:rFonts w:ascii="Arial" w:hAnsi="Arial" w:cs="Arial"/>
                <w:color w:val="000000"/>
              </w:rPr>
            </w:pPr>
            <w:r w:rsidRPr="00A675A7">
              <w:rPr>
                <w:rFonts w:ascii="Arial" w:eastAsia="Times New Roman" w:hAnsi="Arial" w:cs="Arial"/>
                <w:color w:val="000000"/>
              </w:rPr>
              <w:t>Examen</w:t>
            </w:r>
          </w:p>
        </w:tc>
        <w:tc>
          <w:tcPr>
            <w:tcW w:w="2760" w:type="dxa"/>
            <w:shd w:val="clear" w:color="auto" w:fill="FFFFFF"/>
          </w:tcPr>
          <w:p w:rsidR="00444D38" w:rsidRPr="00A675A7" w:rsidRDefault="00444D38" w:rsidP="00B26C29">
            <w:pPr>
              <w:spacing w:after="0" w:line="360" w:lineRule="auto"/>
              <w:jc w:val="center"/>
              <w:rPr>
                <w:rFonts w:ascii="Arial" w:hAnsi="Arial" w:cs="Arial"/>
                <w:color w:val="000000"/>
              </w:rPr>
            </w:pPr>
            <w:r w:rsidRPr="00A675A7">
              <w:rPr>
                <w:rFonts w:ascii="Arial" w:eastAsia="Times New Roman" w:hAnsi="Arial" w:cs="Arial"/>
                <w:color w:val="000000"/>
              </w:rPr>
              <w:t>0.53</w:t>
            </w:r>
          </w:p>
        </w:tc>
      </w:tr>
    </w:tbl>
    <w:p w:rsidR="00444D38" w:rsidRPr="00A675A7" w:rsidRDefault="00444D38" w:rsidP="00444D38">
      <w:pPr>
        <w:pStyle w:val="Default"/>
        <w:spacing w:after="0" w:line="360" w:lineRule="auto"/>
        <w:jc w:val="both"/>
        <w:rPr>
          <w:sz w:val="22"/>
          <w:szCs w:val="22"/>
        </w:rPr>
      </w:pPr>
      <w:r w:rsidRPr="00A675A7">
        <w:rPr>
          <w:sz w:val="22"/>
          <w:szCs w:val="22"/>
        </w:rPr>
        <w:t xml:space="preserve">                         Fuente: Procesamiento estadístico</w:t>
      </w:r>
    </w:p>
    <w:p w:rsidR="00444D38" w:rsidRPr="00A675A7" w:rsidRDefault="00444D38" w:rsidP="00444D38">
      <w:pPr>
        <w:pStyle w:val="Default"/>
        <w:spacing w:after="0" w:line="360" w:lineRule="auto"/>
        <w:jc w:val="both"/>
        <w:rPr>
          <w:b/>
          <w:sz w:val="22"/>
          <w:szCs w:val="22"/>
        </w:rPr>
      </w:pPr>
    </w:p>
    <w:p w:rsidR="00444D38" w:rsidRPr="00A675A7" w:rsidRDefault="00444D38" w:rsidP="00444D38">
      <w:pPr>
        <w:pStyle w:val="Default"/>
        <w:spacing w:after="0" w:line="360" w:lineRule="auto"/>
        <w:jc w:val="both"/>
        <w:rPr>
          <w:sz w:val="22"/>
          <w:szCs w:val="22"/>
        </w:rPr>
      </w:pPr>
      <w:r w:rsidRPr="00A675A7">
        <w:rPr>
          <w:sz w:val="22"/>
          <w:szCs w:val="22"/>
        </w:rPr>
        <w:t>La tabla</w:t>
      </w:r>
      <w:r w:rsidR="0082047C" w:rsidRPr="00A675A7">
        <w:rPr>
          <w:sz w:val="22"/>
          <w:szCs w:val="22"/>
        </w:rPr>
        <w:t xml:space="preserve"> </w:t>
      </w:r>
      <w:r w:rsidR="00712F94" w:rsidRPr="00A675A7">
        <w:rPr>
          <w:sz w:val="22"/>
          <w:szCs w:val="22"/>
        </w:rPr>
        <w:t>6</w:t>
      </w:r>
      <w:r w:rsidR="0082047C" w:rsidRPr="00A675A7">
        <w:rPr>
          <w:sz w:val="22"/>
          <w:szCs w:val="22"/>
        </w:rPr>
        <w:t xml:space="preserve"> </w:t>
      </w:r>
      <w:r w:rsidRPr="00A675A7">
        <w:rPr>
          <w:sz w:val="22"/>
          <w:szCs w:val="22"/>
        </w:rPr>
        <w:t>evidencia el</w:t>
      </w:r>
      <w:r w:rsidR="0082047C" w:rsidRPr="00A675A7">
        <w:rPr>
          <w:sz w:val="22"/>
          <w:szCs w:val="22"/>
        </w:rPr>
        <w:t xml:space="preserve"> coeficiente Alfa de Cronbach para cada una de las preguntas y el examen. Se observa una coherencia interna de 0,53; demuestra que su confiabilidad no es aceptable</w:t>
      </w:r>
      <w:r w:rsidR="0078516F" w:rsidRPr="00A675A7">
        <w:rPr>
          <w:sz w:val="22"/>
          <w:szCs w:val="22"/>
        </w:rPr>
        <w:t>.</w:t>
      </w:r>
      <w:r w:rsidR="0082047C" w:rsidRPr="00A675A7">
        <w:rPr>
          <w:sz w:val="22"/>
          <w:szCs w:val="22"/>
        </w:rPr>
        <w:t xml:space="preserve"> </w:t>
      </w:r>
    </w:p>
    <w:p w:rsidR="00EE4DEF" w:rsidRPr="00A675A7" w:rsidRDefault="00EE4DEF" w:rsidP="00EE4DEF">
      <w:pPr>
        <w:pStyle w:val="sangria"/>
        <w:spacing w:line="360" w:lineRule="auto"/>
        <w:ind w:firstLine="0"/>
        <w:jc w:val="both"/>
        <w:rPr>
          <w:rFonts w:ascii="Arial" w:hAnsi="Arial" w:cs="Arial"/>
          <w:b/>
          <w:sz w:val="22"/>
          <w:szCs w:val="22"/>
          <w:lang w:val="es-ES_tradnl"/>
        </w:rPr>
      </w:pPr>
      <w:r w:rsidRPr="00A675A7">
        <w:rPr>
          <w:rFonts w:ascii="Arial" w:hAnsi="Arial" w:cs="Arial"/>
          <w:b/>
          <w:sz w:val="22"/>
          <w:szCs w:val="22"/>
          <w:lang w:val="es-ES_tradnl"/>
        </w:rPr>
        <w:t>DISCUSIÓN</w:t>
      </w:r>
    </w:p>
    <w:p w:rsidR="00964D41" w:rsidRPr="00A675A7" w:rsidRDefault="00D43586" w:rsidP="004813AA">
      <w:pPr>
        <w:spacing w:after="0" w:line="360" w:lineRule="auto"/>
        <w:jc w:val="both"/>
        <w:rPr>
          <w:rFonts w:ascii="Arial" w:hAnsi="Arial" w:cs="Arial"/>
          <w:color w:val="000000"/>
        </w:rPr>
      </w:pPr>
      <w:r w:rsidRPr="00A675A7">
        <w:rPr>
          <w:rFonts w:ascii="Arial" w:hAnsi="Arial" w:cs="Arial"/>
          <w:color w:val="000000"/>
        </w:rPr>
        <w:t xml:space="preserve">El instrumento </w:t>
      </w:r>
      <w:r w:rsidR="00AB680F" w:rsidRPr="00A675A7">
        <w:rPr>
          <w:rFonts w:ascii="Arial" w:hAnsi="Arial" w:cs="Arial"/>
          <w:color w:val="000000"/>
        </w:rPr>
        <w:t>presentó</w:t>
      </w:r>
      <w:r w:rsidRPr="00A675A7">
        <w:rPr>
          <w:rFonts w:ascii="Arial" w:hAnsi="Arial" w:cs="Arial"/>
          <w:color w:val="000000"/>
        </w:rPr>
        <w:t xml:space="preserve"> un total de 44 items con predominio de preguntas de selección  multiple esto sujiere que se busca evaluar de manera objetiva tambien se incluyen preguntas de desarrollo lo que permite una evaluación más profunda del entendimiento del estudiante.</w:t>
      </w:r>
      <w:r w:rsidRPr="00A675A7">
        <w:rPr>
          <w:rFonts w:ascii="Arial" w:hAnsi="Arial" w:cs="Arial"/>
          <w:color w:val="000000"/>
        </w:rPr>
        <w:br/>
      </w:r>
      <w:r w:rsidR="00964D41" w:rsidRPr="00A675A7">
        <w:rPr>
          <w:rFonts w:ascii="Arial" w:hAnsi="Arial" w:cs="Arial"/>
          <w:color w:val="000000"/>
        </w:rPr>
        <w:t>Se</w:t>
      </w:r>
      <w:r w:rsidR="00236E6E" w:rsidRPr="00A675A7">
        <w:rPr>
          <w:rFonts w:ascii="Arial" w:hAnsi="Arial" w:cs="Arial"/>
          <w:color w:val="000000"/>
        </w:rPr>
        <w:t xml:space="preserve"> observó diferencias entre la cantidad de items en los temas y el tiempo en el plan calendario, evi</w:t>
      </w:r>
      <w:r w:rsidR="002B1401" w:rsidRPr="00A675A7">
        <w:rPr>
          <w:rFonts w:ascii="Arial" w:hAnsi="Arial" w:cs="Arial"/>
          <w:color w:val="000000"/>
        </w:rPr>
        <w:t xml:space="preserve">dencia </w:t>
      </w:r>
      <w:r w:rsidR="00236E6E" w:rsidRPr="00A675A7">
        <w:rPr>
          <w:rFonts w:ascii="Arial" w:hAnsi="Arial" w:cs="Arial"/>
          <w:color w:val="000000"/>
        </w:rPr>
        <w:t>que</w:t>
      </w:r>
      <w:r w:rsidR="002B1401" w:rsidRPr="00A675A7">
        <w:rPr>
          <w:rFonts w:ascii="Arial" w:hAnsi="Arial" w:cs="Arial"/>
          <w:color w:val="000000"/>
        </w:rPr>
        <w:t xml:space="preserve"> no </w:t>
      </w:r>
      <w:r w:rsidR="00236E6E" w:rsidRPr="00A675A7">
        <w:rPr>
          <w:rFonts w:ascii="Arial" w:hAnsi="Arial" w:cs="Arial"/>
          <w:color w:val="000000"/>
        </w:rPr>
        <w:t xml:space="preserve">existió </w:t>
      </w:r>
      <w:r w:rsidR="002B1401" w:rsidRPr="00A675A7">
        <w:rPr>
          <w:rFonts w:ascii="Arial" w:hAnsi="Arial" w:cs="Arial"/>
          <w:color w:val="000000"/>
        </w:rPr>
        <w:t>correspondencia entre el porcentaje de ítems explorados en los diferentes temas y el porcentaje del tiempo dedicado a cada uno de ellos</w:t>
      </w:r>
      <w:r w:rsidR="00D438CA" w:rsidRPr="00A675A7">
        <w:rPr>
          <w:rFonts w:ascii="Arial" w:hAnsi="Arial" w:cs="Arial"/>
          <w:color w:val="000000"/>
        </w:rPr>
        <w:t xml:space="preserve"> lo que puede comprometer su validez, </w:t>
      </w:r>
      <w:r w:rsidR="00964D41" w:rsidRPr="00A675A7">
        <w:rPr>
          <w:rFonts w:ascii="Arial" w:hAnsi="Arial" w:cs="Arial"/>
          <w:color w:val="000000"/>
        </w:rPr>
        <w:t xml:space="preserve"> este desajuste indica una posible área de mejora en el diseño de examenes</w:t>
      </w:r>
      <w:r w:rsidR="00B26C29" w:rsidRPr="00A675A7">
        <w:rPr>
          <w:rFonts w:ascii="Arial" w:hAnsi="Arial" w:cs="Arial"/>
          <w:color w:val="000000"/>
        </w:rPr>
        <w:t>.</w:t>
      </w:r>
    </w:p>
    <w:p w:rsidR="004813AA" w:rsidRPr="00A675A7" w:rsidRDefault="002B1401" w:rsidP="004813AA">
      <w:pPr>
        <w:spacing w:after="0" w:line="360" w:lineRule="auto"/>
        <w:jc w:val="both"/>
        <w:rPr>
          <w:rFonts w:ascii="Arial" w:hAnsi="Arial" w:cs="Arial"/>
          <w:color w:val="000000"/>
        </w:rPr>
      </w:pPr>
      <w:r w:rsidRPr="00A675A7">
        <w:rPr>
          <w:rFonts w:ascii="Arial" w:hAnsi="Arial" w:cs="Arial"/>
          <w:color w:val="000000"/>
        </w:rPr>
        <w:t>.</w:t>
      </w:r>
      <w:r w:rsidR="00964D41" w:rsidRPr="00A675A7">
        <w:rPr>
          <w:rFonts w:ascii="Arial" w:hAnsi="Arial" w:cs="Arial"/>
          <w:color w:val="000000"/>
        </w:rPr>
        <w:t>Las temáticas más exploradas fueron</w:t>
      </w:r>
      <w:r w:rsidR="00CD0A77" w:rsidRPr="00A675A7">
        <w:rPr>
          <w:rFonts w:ascii="Arial" w:hAnsi="Arial" w:cs="Arial"/>
          <w:color w:val="000000"/>
        </w:rPr>
        <w:t xml:space="preserve"> </w:t>
      </w:r>
      <w:r w:rsidR="00964D41" w:rsidRPr="00A675A7">
        <w:rPr>
          <w:rFonts w:ascii="Arial" w:hAnsi="Arial" w:cs="Arial"/>
          <w:color w:val="000000"/>
        </w:rPr>
        <w:t xml:space="preserve"> Ambiente y Salud y</w:t>
      </w:r>
      <w:r w:rsidR="00CD0A77" w:rsidRPr="00A675A7">
        <w:rPr>
          <w:rFonts w:ascii="Arial" w:hAnsi="Arial" w:cs="Arial"/>
          <w:color w:val="000000"/>
        </w:rPr>
        <w:t xml:space="preserve"> el</w:t>
      </w:r>
      <w:r w:rsidR="00964D41" w:rsidRPr="00A675A7">
        <w:rPr>
          <w:rFonts w:ascii="Arial" w:hAnsi="Arial" w:cs="Arial"/>
          <w:color w:val="000000"/>
        </w:rPr>
        <w:t xml:space="preserve"> Analisis de la situación de salud lo que reflej</w:t>
      </w:r>
      <w:r w:rsidR="00AB680F" w:rsidRPr="00A675A7">
        <w:rPr>
          <w:rFonts w:ascii="Arial" w:hAnsi="Arial" w:cs="Arial"/>
          <w:color w:val="000000"/>
        </w:rPr>
        <w:t>ó</w:t>
      </w:r>
      <w:r w:rsidR="00CD0A77" w:rsidRPr="00A675A7">
        <w:rPr>
          <w:rFonts w:ascii="Arial" w:hAnsi="Arial" w:cs="Arial"/>
          <w:color w:val="000000"/>
        </w:rPr>
        <w:t xml:space="preserve"> </w:t>
      </w:r>
      <w:r w:rsidR="00964D41" w:rsidRPr="00A675A7">
        <w:rPr>
          <w:rFonts w:ascii="Arial" w:hAnsi="Arial" w:cs="Arial"/>
          <w:color w:val="000000"/>
        </w:rPr>
        <w:t xml:space="preserve"> </w:t>
      </w:r>
      <w:r w:rsidR="00AB680F" w:rsidRPr="00A675A7">
        <w:rPr>
          <w:rFonts w:ascii="Arial" w:hAnsi="Arial" w:cs="Arial"/>
          <w:color w:val="000000"/>
        </w:rPr>
        <w:t>la</w:t>
      </w:r>
      <w:r w:rsidR="00964D41" w:rsidRPr="00A675A7">
        <w:rPr>
          <w:rFonts w:ascii="Arial" w:hAnsi="Arial" w:cs="Arial"/>
          <w:color w:val="000000"/>
        </w:rPr>
        <w:t xml:space="preserve"> prioridad </w:t>
      </w:r>
      <w:r w:rsidR="00AB680F" w:rsidRPr="00A675A7">
        <w:rPr>
          <w:rFonts w:ascii="Arial" w:hAnsi="Arial" w:cs="Arial"/>
          <w:color w:val="000000"/>
        </w:rPr>
        <w:t>que se le dio a</w:t>
      </w:r>
      <w:r w:rsidR="00964D41" w:rsidRPr="00A675A7">
        <w:rPr>
          <w:rFonts w:ascii="Arial" w:hAnsi="Arial" w:cs="Arial"/>
          <w:color w:val="000000"/>
        </w:rPr>
        <w:t xml:space="preserve"> estos temas en el contexto actual de la Salud Pública</w:t>
      </w:r>
    </w:p>
    <w:p w:rsidR="004813AA" w:rsidRPr="00A675A7" w:rsidRDefault="004813AA" w:rsidP="004813AA">
      <w:pPr>
        <w:spacing w:after="0" w:line="360" w:lineRule="auto"/>
        <w:jc w:val="both"/>
        <w:rPr>
          <w:rFonts w:ascii="Arial" w:hAnsi="Arial" w:cs="Arial"/>
          <w:color w:val="000000"/>
        </w:rPr>
      </w:pPr>
      <w:r w:rsidRPr="00A675A7">
        <w:rPr>
          <w:rFonts w:ascii="Arial" w:hAnsi="Arial" w:cs="Arial"/>
          <w:color w:val="000000"/>
        </w:rPr>
        <w:t xml:space="preserve">Acerca de la validez como  indicador de calidad refieren Medina </w:t>
      </w:r>
      <w:r w:rsidRPr="00A675A7">
        <w:rPr>
          <w:rFonts w:ascii="Arial" w:eastAsia="SimSun" w:hAnsi="Arial" w:cs="Arial"/>
          <w:color w:val="000000"/>
        </w:rPr>
        <w:t>et al.</w:t>
      </w:r>
      <w:r w:rsidRPr="00A675A7">
        <w:rPr>
          <w:rFonts w:ascii="Arial" w:hAnsi="Arial" w:cs="Arial"/>
          <w:vertAlign w:val="superscript"/>
        </w:rPr>
        <w:t xml:space="preserve"> (14)</w:t>
      </w:r>
      <w:r w:rsidRPr="00A675A7">
        <w:rPr>
          <w:rFonts w:ascii="Arial" w:hAnsi="Arial" w:cs="Arial"/>
          <w:color w:val="000000"/>
        </w:rPr>
        <w:t xml:space="preserve">  que los instrumentos que se diseñen, como pruebas de ejecución, se espera una concordancia entre los ítems o las tareas, los objetivos, las estrategias de enseñanza, el énfasis y el tiempo dedicado a la discusión del contenido.</w:t>
      </w:r>
    </w:p>
    <w:p w:rsidR="004813AA" w:rsidRPr="00A675A7" w:rsidRDefault="004813AA" w:rsidP="004813AA">
      <w:pPr>
        <w:spacing w:after="0" w:line="360" w:lineRule="auto"/>
        <w:jc w:val="both"/>
        <w:rPr>
          <w:rFonts w:ascii="Arial" w:hAnsi="Arial" w:cs="Arial"/>
        </w:rPr>
      </w:pPr>
      <w:r w:rsidRPr="00A675A7">
        <w:rPr>
          <w:rFonts w:ascii="Arial" w:hAnsi="Arial" w:cs="Arial"/>
          <w:color w:val="000000"/>
        </w:rPr>
        <w:t xml:space="preserve">Los </w:t>
      </w:r>
      <w:r w:rsidR="0053275D" w:rsidRPr="00A675A7">
        <w:rPr>
          <w:rFonts w:ascii="Arial" w:hAnsi="Arial" w:cs="Arial"/>
          <w:color w:val="000000"/>
        </w:rPr>
        <w:t>re</w:t>
      </w:r>
      <w:r w:rsidRPr="00A675A7">
        <w:rPr>
          <w:rFonts w:ascii="Arial" w:hAnsi="Arial" w:cs="Arial"/>
          <w:color w:val="000000"/>
        </w:rPr>
        <w:t>s</w:t>
      </w:r>
      <w:r w:rsidR="0053275D" w:rsidRPr="00A675A7">
        <w:rPr>
          <w:rFonts w:ascii="Arial" w:hAnsi="Arial" w:cs="Arial"/>
          <w:color w:val="000000"/>
        </w:rPr>
        <w:t>ultados</w:t>
      </w:r>
      <w:r w:rsidRPr="00A675A7">
        <w:rPr>
          <w:rFonts w:ascii="Arial" w:hAnsi="Arial" w:cs="Arial"/>
          <w:color w:val="000000"/>
        </w:rPr>
        <w:t xml:space="preserve"> coinciden con </w:t>
      </w:r>
      <w:r w:rsidRPr="00A675A7">
        <w:rPr>
          <w:rFonts w:ascii="Arial" w:eastAsia="SimSun" w:hAnsi="Arial" w:cs="Arial"/>
          <w:color w:val="000000"/>
        </w:rPr>
        <w:t>Moreno M et al.</w:t>
      </w:r>
      <w:r w:rsidRPr="00A675A7">
        <w:rPr>
          <w:rFonts w:ascii="Arial" w:hAnsi="Arial" w:cs="Arial"/>
          <w:vertAlign w:val="superscript"/>
        </w:rPr>
        <w:t xml:space="preserve"> (1)</w:t>
      </w:r>
      <w:r w:rsidRPr="00A675A7">
        <w:rPr>
          <w:rFonts w:ascii="Arial" w:hAnsi="Arial" w:cs="Arial"/>
          <w:color w:val="000000"/>
        </w:rPr>
        <w:t xml:space="preserve"> </w:t>
      </w:r>
      <w:r w:rsidRPr="00A675A7">
        <w:rPr>
          <w:rFonts w:ascii="Arial" w:hAnsi="Arial" w:cs="Arial"/>
        </w:rPr>
        <w:t xml:space="preserve">plantean </w:t>
      </w:r>
      <w:r w:rsidRPr="00A675A7">
        <w:rPr>
          <w:rFonts w:ascii="Arial" w:hAnsi="Arial" w:cs="Arial"/>
          <w:color w:val="000000"/>
        </w:rPr>
        <w:t xml:space="preserve">que no existe correspondencia entre el fondo de tiempo asignado para cada rotación y las preguntas elaboradas </w:t>
      </w:r>
      <w:r w:rsidR="0053275D" w:rsidRPr="00A675A7">
        <w:rPr>
          <w:rFonts w:ascii="Arial" w:hAnsi="Arial" w:cs="Arial"/>
          <w:color w:val="000000"/>
        </w:rPr>
        <w:t>D</w:t>
      </w:r>
      <w:r w:rsidRPr="00A675A7">
        <w:rPr>
          <w:rFonts w:ascii="Arial" w:hAnsi="Arial" w:cs="Arial"/>
        </w:rPr>
        <w:t xml:space="preserve">ifieren de los obtenidos por Fardales </w:t>
      </w:r>
      <w:r w:rsidRPr="00A675A7">
        <w:rPr>
          <w:rFonts w:ascii="Arial" w:hAnsi="Arial" w:cs="Arial"/>
          <w:color w:val="000000"/>
        </w:rPr>
        <w:t xml:space="preserve">et </w:t>
      </w:r>
      <w:r w:rsidRPr="00A675A7">
        <w:rPr>
          <w:rFonts w:ascii="Arial" w:hAnsi="Arial" w:cs="Arial"/>
        </w:rPr>
        <w:t>al</w:t>
      </w:r>
      <w:proofErr w:type="gramStart"/>
      <w:r w:rsidRPr="00A675A7">
        <w:rPr>
          <w:rFonts w:ascii="Arial" w:hAnsi="Arial" w:cs="Arial"/>
        </w:rPr>
        <w:t>.</w:t>
      </w:r>
      <w:r w:rsidRPr="00A675A7">
        <w:rPr>
          <w:rFonts w:ascii="Arial" w:hAnsi="Arial" w:cs="Arial"/>
          <w:vertAlign w:val="superscript"/>
        </w:rPr>
        <w:t>(</w:t>
      </w:r>
      <w:proofErr w:type="gramEnd"/>
      <w:r w:rsidRPr="00A675A7">
        <w:rPr>
          <w:rFonts w:ascii="Arial" w:hAnsi="Arial" w:cs="Arial"/>
          <w:vertAlign w:val="superscript"/>
        </w:rPr>
        <w:t>15)</w:t>
      </w:r>
      <w:r w:rsidRPr="00A675A7">
        <w:rPr>
          <w:rFonts w:ascii="Arial" w:hAnsi="Arial" w:cs="Arial"/>
          <w:color w:val="000000"/>
        </w:rPr>
        <w:t xml:space="preserve"> </w:t>
      </w:r>
      <w:r w:rsidRPr="00A675A7">
        <w:rPr>
          <w:rFonts w:ascii="Arial" w:hAnsi="Arial" w:cs="Arial"/>
        </w:rPr>
        <w:t xml:space="preserve"> al comprobar con su estudio la correspondencia entre fondo de tiempo dedicado a cada temática y el número de incisos evaluados en el examen en cada una de ellas.</w:t>
      </w:r>
    </w:p>
    <w:p w:rsidR="004813AA" w:rsidRPr="00A675A7" w:rsidRDefault="002913F0" w:rsidP="004813AA">
      <w:pPr>
        <w:spacing w:after="0" w:line="360" w:lineRule="auto"/>
        <w:jc w:val="both"/>
        <w:rPr>
          <w:rFonts w:ascii="Arial" w:hAnsi="Arial" w:cs="Arial"/>
        </w:rPr>
      </w:pPr>
      <w:r w:rsidRPr="00A675A7">
        <w:rPr>
          <w:rFonts w:ascii="Arial" w:hAnsi="Arial" w:cs="Arial"/>
          <w:color w:val="000000"/>
        </w:rPr>
        <w:t>E</w:t>
      </w:r>
      <w:r w:rsidR="004813AA" w:rsidRPr="00A675A7">
        <w:rPr>
          <w:rFonts w:ascii="Arial" w:hAnsi="Arial" w:cs="Arial"/>
          <w:color w:val="000000"/>
        </w:rPr>
        <w:t>n el instrumento no se cumplió proporcionalmente la relación estrecha que debe existir entre los objetivos que se imparten y los que se evalúan</w:t>
      </w:r>
      <w:r w:rsidR="008E374F" w:rsidRPr="00A675A7">
        <w:rPr>
          <w:rFonts w:ascii="Arial" w:hAnsi="Arial" w:cs="Arial"/>
          <w:color w:val="000000"/>
        </w:rPr>
        <w:t xml:space="preserve"> lo que sujiere que no se realizó una </w:t>
      </w:r>
      <w:r w:rsidR="008E374F" w:rsidRPr="00A675A7">
        <w:rPr>
          <w:rFonts w:ascii="Arial" w:hAnsi="Arial" w:cs="Arial"/>
          <w:color w:val="000000"/>
        </w:rPr>
        <w:lastRenderedPageBreak/>
        <w:t>adecuada planificación</w:t>
      </w:r>
      <w:r w:rsidR="004813AA" w:rsidRPr="00A675A7">
        <w:rPr>
          <w:rFonts w:ascii="Arial" w:hAnsi="Arial" w:cs="Arial"/>
          <w:color w:val="000000"/>
        </w:rPr>
        <w:t xml:space="preserve">. </w:t>
      </w:r>
      <w:r w:rsidR="002E2DFF" w:rsidRPr="00A675A7">
        <w:rPr>
          <w:rFonts w:ascii="Arial" w:hAnsi="Arial" w:cs="Arial"/>
          <w:color w:val="000000"/>
        </w:rPr>
        <w:t>E</w:t>
      </w:r>
      <w:r w:rsidR="004813AA" w:rsidRPr="00A675A7">
        <w:rPr>
          <w:rFonts w:ascii="Arial" w:hAnsi="Arial" w:cs="Arial"/>
          <w:color w:val="000000"/>
        </w:rPr>
        <w:t xml:space="preserve">l tema la investigación epidemiológica le aporta al futuro médico elementos necesarios para resolver problemas de salud presentes en su desempeño laboral e investigativo solo se exploró con 6 ítems </w:t>
      </w:r>
      <w:r w:rsidR="004813AA" w:rsidRPr="00A675A7">
        <w:rPr>
          <w:rFonts w:ascii="Arial" w:hAnsi="Arial" w:cs="Arial"/>
        </w:rPr>
        <w:t>(</w:t>
      </w:r>
      <w:r w:rsidR="004813AA" w:rsidRPr="00A675A7">
        <w:rPr>
          <w:rFonts w:ascii="Arial" w:hAnsi="Arial" w:cs="Arial"/>
          <w:color w:val="000000"/>
        </w:rPr>
        <w:t>13,6%</w:t>
      </w:r>
      <w:r w:rsidR="00DB0E49" w:rsidRPr="00A675A7">
        <w:rPr>
          <w:rFonts w:ascii="Arial" w:hAnsi="Arial" w:cs="Arial"/>
        </w:rPr>
        <w:t>).</w:t>
      </w:r>
    </w:p>
    <w:p w:rsidR="004813AA" w:rsidRPr="00A675A7" w:rsidRDefault="002913F0" w:rsidP="004813AA">
      <w:pPr>
        <w:spacing w:after="0" w:line="360" w:lineRule="auto"/>
        <w:jc w:val="both"/>
        <w:rPr>
          <w:rFonts w:ascii="Arial" w:hAnsi="Arial" w:cs="Arial"/>
          <w:color w:val="000000"/>
        </w:rPr>
      </w:pPr>
      <w:r w:rsidRPr="00A675A7">
        <w:rPr>
          <w:rFonts w:ascii="Arial" w:hAnsi="Arial" w:cs="Arial"/>
        </w:rPr>
        <w:t>Para el análisis de la calidad se tuvo en cuenta la dificultad por items,</w:t>
      </w:r>
      <w:r w:rsidR="00DB0E49" w:rsidRPr="00A675A7">
        <w:rPr>
          <w:rFonts w:ascii="Arial" w:hAnsi="Arial" w:cs="Arial"/>
        </w:rPr>
        <w:t xml:space="preserve"> </w:t>
      </w:r>
      <w:r w:rsidRPr="00A675A7">
        <w:rPr>
          <w:rFonts w:ascii="Arial" w:hAnsi="Arial" w:cs="Arial"/>
        </w:rPr>
        <w:t>preguntas y examen</w:t>
      </w:r>
      <w:proofErr w:type="gramStart"/>
      <w:r w:rsidR="002E2DFF" w:rsidRPr="00A675A7">
        <w:rPr>
          <w:rFonts w:ascii="Arial" w:hAnsi="Arial" w:cs="Arial"/>
        </w:rPr>
        <w:t>,</w:t>
      </w:r>
      <w:r w:rsidR="004813AA" w:rsidRPr="00A675A7">
        <w:rPr>
          <w:rFonts w:ascii="Arial" w:eastAsia="SimSun" w:hAnsi="Arial" w:cs="Arial"/>
          <w:color w:val="000000"/>
        </w:rPr>
        <w:t>predominaron</w:t>
      </w:r>
      <w:proofErr w:type="gramEnd"/>
      <w:r w:rsidR="004813AA" w:rsidRPr="00A675A7">
        <w:rPr>
          <w:rFonts w:ascii="Arial" w:eastAsia="SimSun" w:hAnsi="Arial" w:cs="Arial"/>
          <w:color w:val="000000"/>
        </w:rPr>
        <w:t xml:space="preserve"> los </w:t>
      </w:r>
      <w:r w:rsidR="002E2DFF" w:rsidRPr="00A675A7">
        <w:rPr>
          <w:rFonts w:ascii="Arial" w:eastAsia="SimSun" w:hAnsi="Arial" w:cs="Arial"/>
          <w:color w:val="000000"/>
        </w:rPr>
        <w:t xml:space="preserve">ítems </w:t>
      </w:r>
      <w:r w:rsidR="004813AA" w:rsidRPr="00A675A7">
        <w:rPr>
          <w:rFonts w:ascii="Arial" w:eastAsia="SimSun" w:hAnsi="Arial" w:cs="Arial"/>
          <w:color w:val="000000"/>
        </w:rPr>
        <w:t xml:space="preserve">clasificados </w:t>
      </w:r>
      <w:r w:rsidR="004813AA" w:rsidRPr="00A675A7">
        <w:rPr>
          <w:rFonts w:ascii="Arial" w:hAnsi="Arial" w:cs="Arial"/>
        </w:rPr>
        <w:t xml:space="preserve">medianamente fácil (40,9 %) y dificultad media (36,4 %), estos resultados </w:t>
      </w:r>
      <w:r w:rsidR="004813AA" w:rsidRPr="00A675A7">
        <w:rPr>
          <w:rFonts w:ascii="Arial" w:eastAsia="SimSun" w:hAnsi="Arial" w:cs="Arial"/>
          <w:color w:val="000000"/>
        </w:rPr>
        <w:t>concuerda en parte con Moreno et al.</w:t>
      </w:r>
      <w:r w:rsidR="004813AA" w:rsidRPr="00A675A7">
        <w:rPr>
          <w:rFonts w:ascii="Arial" w:hAnsi="Arial" w:cs="Arial"/>
          <w:vertAlign w:val="superscript"/>
        </w:rPr>
        <w:t xml:space="preserve"> (1)</w:t>
      </w:r>
      <w:r w:rsidR="004813AA" w:rsidRPr="00A675A7">
        <w:rPr>
          <w:rFonts w:ascii="Arial" w:hAnsi="Arial" w:cs="Arial"/>
          <w:color w:val="000000"/>
        </w:rPr>
        <w:t xml:space="preserve"> </w:t>
      </w:r>
      <w:r w:rsidR="004813AA" w:rsidRPr="00A675A7">
        <w:rPr>
          <w:rFonts w:ascii="Arial" w:eastAsia="SimSun" w:hAnsi="Arial" w:cs="Arial"/>
          <w:color w:val="000000"/>
        </w:rPr>
        <w:t xml:space="preserve">en su estudio prevalecieron los ítems de dificultad media. </w:t>
      </w:r>
    </w:p>
    <w:p w:rsidR="00444D38" w:rsidRPr="00A675A7" w:rsidRDefault="002913F0" w:rsidP="00444D38">
      <w:pPr>
        <w:pStyle w:val="Default"/>
        <w:spacing w:after="0" w:line="360" w:lineRule="auto"/>
        <w:jc w:val="both"/>
        <w:rPr>
          <w:color w:val="auto"/>
          <w:sz w:val="22"/>
          <w:szCs w:val="22"/>
          <w:vertAlign w:val="subscript"/>
        </w:rPr>
      </w:pPr>
      <w:r w:rsidRPr="00A675A7">
        <w:rPr>
          <w:color w:val="auto"/>
          <w:sz w:val="22"/>
          <w:szCs w:val="22"/>
        </w:rPr>
        <w:t>El</w:t>
      </w:r>
      <w:r w:rsidR="00444D38" w:rsidRPr="00A675A7">
        <w:rPr>
          <w:color w:val="auto"/>
          <w:sz w:val="22"/>
          <w:szCs w:val="22"/>
        </w:rPr>
        <w:t xml:space="preserve"> examen</w:t>
      </w:r>
      <w:r w:rsidRPr="00A675A7">
        <w:rPr>
          <w:color w:val="auto"/>
          <w:sz w:val="22"/>
          <w:szCs w:val="22"/>
        </w:rPr>
        <w:t xml:space="preserve"> fue clasificado</w:t>
      </w:r>
      <w:r w:rsidR="00444D38" w:rsidRPr="00A675A7">
        <w:rPr>
          <w:color w:val="auto"/>
          <w:sz w:val="22"/>
          <w:szCs w:val="22"/>
        </w:rPr>
        <w:t xml:space="preserve"> de dificultad media, este instrumento de evaluación coincide con estandares internacionales, según Díaz  y Leyva </w:t>
      </w:r>
      <w:r w:rsidR="00444D38" w:rsidRPr="00A675A7">
        <w:rPr>
          <w:sz w:val="22"/>
          <w:szCs w:val="22"/>
          <w:vertAlign w:val="superscript"/>
        </w:rPr>
        <w:t>(</w:t>
      </w:r>
      <w:r w:rsidR="00444D38" w:rsidRPr="00A675A7">
        <w:rPr>
          <w:color w:val="auto"/>
          <w:sz w:val="22"/>
          <w:szCs w:val="22"/>
          <w:vertAlign w:val="superscript"/>
        </w:rPr>
        <w:t>11</w:t>
      </w:r>
      <w:proofErr w:type="gramStart"/>
      <w:r w:rsidR="00444D38" w:rsidRPr="00A675A7">
        <w:rPr>
          <w:sz w:val="22"/>
          <w:szCs w:val="22"/>
          <w:vertAlign w:val="superscript"/>
        </w:rPr>
        <w:t>)</w:t>
      </w:r>
      <w:r w:rsidR="00444D38" w:rsidRPr="00A675A7">
        <w:rPr>
          <w:color w:val="auto"/>
          <w:sz w:val="22"/>
          <w:szCs w:val="22"/>
        </w:rPr>
        <w:t xml:space="preserve"> ,</w:t>
      </w:r>
      <w:proofErr w:type="gramEnd"/>
      <w:r w:rsidR="00444D38" w:rsidRPr="00A675A7">
        <w:rPr>
          <w:color w:val="auto"/>
          <w:sz w:val="22"/>
          <w:szCs w:val="22"/>
        </w:rPr>
        <w:t xml:space="preserve"> Bracokh el al,</w:t>
      </w:r>
      <w:r w:rsidR="00444D38" w:rsidRPr="00A675A7">
        <w:rPr>
          <w:sz w:val="22"/>
          <w:szCs w:val="22"/>
        </w:rPr>
        <w:t xml:space="preserve"> </w:t>
      </w:r>
      <w:r w:rsidR="00444D38" w:rsidRPr="00A675A7">
        <w:rPr>
          <w:sz w:val="22"/>
          <w:szCs w:val="22"/>
          <w:vertAlign w:val="superscript"/>
        </w:rPr>
        <w:t>(</w:t>
      </w:r>
      <w:r w:rsidR="00444D38" w:rsidRPr="00A675A7">
        <w:rPr>
          <w:color w:val="auto"/>
          <w:sz w:val="22"/>
          <w:szCs w:val="22"/>
          <w:vertAlign w:val="superscript"/>
        </w:rPr>
        <w:t>13</w:t>
      </w:r>
      <w:r w:rsidR="00444D38" w:rsidRPr="00A675A7">
        <w:rPr>
          <w:sz w:val="22"/>
          <w:szCs w:val="22"/>
          <w:vertAlign w:val="superscript"/>
        </w:rPr>
        <w:t>)</w:t>
      </w:r>
      <w:r w:rsidR="00444D38" w:rsidRPr="00A675A7">
        <w:rPr>
          <w:color w:val="auto"/>
          <w:sz w:val="22"/>
          <w:szCs w:val="22"/>
          <w:vertAlign w:val="superscript"/>
        </w:rPr>
        <w:t xml:space="preserve"> </w:t>
      </w:r>
    </w:p>
    <w:p w:rsidR="00444D38" w:rsidRPr="00A675A7" w:rsidRDefault="00444D38" w:rsidP="00444D38">
      <w:pPr>
        <w:pStyle w:val="Default"/>
        <w:spacing w:after="0" w:line="360" w:lineRule="auto"/>
        <w:jc w:val="both"/>
        <w:rPr>
          <w:sz w:val="22"/>
          <w:szCs w:val="22"/>
        </w:rPr>
      </w:pPr>
      <w:r w:rsidRPr="00A675A7">
        <w:rPr>
          <w:sz w:val="22"/>
          <w:szCs w:val="22"/>
        </w:rPr>
        <w:t xml:space="preserve">Los resultados  coinciden con los reportados por </w:t>
      </w:r>
      <w:r w:rsidRPr="00A675A7">
        <w:rPr>
          <w:color w:val="000000" w:themeColor="text1"/>
          <w:sz w:val="22"/>
          <w:szCs w:val="22"/>
        </w:rPr>
        <w:t>Moreno et al.</w:t>
      </w:r>
      <w:r w:rsidRPr="00A675A7">
        <w:rPr>
          <w:sz w:val="22"/>
          <w:szCs w:val="22"/>
          <w:vertAlign w:val="superscript"/>
        </w:rPr>
        <w:t xml:space="preserve"> (</w:t>
      </w:r>
      <w:r w:rsidRPr="00A675A7">
        <w:rPr>
          <w:color w:val="auto"/>
          <w:sz w:val="22"/>
          <w:szCs w:val="22"/>
          <w:vertAlign w:val="superscript"/>
        </w:rPr>
        <w:t>1</w:t>
      </w:r>
      <w:r w:rsidRPr="00A675A7">
        <w:rPr>
          <w:sz w:val="22"/>
          <w:szCs w:val="22"/>
          <w:vertAlign w:val="superscript"/>
        </w:rPr>
        <w:t>)</w:t>
      </w:r>
      <w:r w:rsidRPr="00A675A7">
        <w:rPr>
          <w:color w:val="000000" w:themeColor="text1"/>
          <w:sz w:val="22"/>
          <w:szCs w:val="22"/>
        </w:rPr>
        <w:t xml:space="preserve"> de</w:t>
      </w:r>
      <w:r w:rsidRPr="00A675A7">
        <w:rPr>
          <w:sz w:val="22"/>
          <w:szCs w:val="22"/>
        </w:rPr>
        <w:t xml:space="preserve"> forma general la dificultad del instrumento fue de dificultad media</w:t>
      </w:r>
      <w:r w:rsidR="00D438CA" w:rsidRPr="00A675A7">
        <w:rPr>
          <w:sz w:val="22"/>
          <w:szCs w:val="22"/>
        </w:rPr>
        <w:t xml:space="preserve"> lo que permitió saber que efectivamnte estaba discriminando entre estudiantes de diferentes niveles de conocimientos </w:t>
      </w:r>
      <w:r w:rsidRPr="00A675A7">
        <w:rPr>
          <w:sz w:val="22"/>
          <w:szCs w:val="22"/>
        </w:rPr>
        <w:t xml:space="preserve">.Difieren de los reportados por Llanes M et al. </w:t>
      </w:r>
      <w:r w:rsidRPr="00A675A7">
        <w:rPr>
          <w:sz w:val="22"/>
          <w:szCs w:val="22"/>
          <w:vertAlign w:val="superscript"/>
        </w:rPr>
        <w:t>(6)</w:t>
      </w:r>
      <w:r w:rsidRPr="00A675A7">
        <w:rPr>
          <w:sz w:val="22"/>
          <w:szCs w:val="22"/>
        </w:rPr>
        <w:t xml:space="preserve">  hallaron el promedio general de dificultad del examen analizado fue de 0,88  clasificándose de altamente fácil. Difieren de los reportados por Fardales et al. </w:t>
      </w:r>
      <w:r w:rsidRPr="00A675A7">
        <w:rPr>
          <w:sz w:val="22"/>
          <w:szCs w:val="22"/>
          <w:vertAlign w:val="superscript"/>
        </w:rPr>
        <w:t>(15)</w:t>
      </w:r>
      <w:r w:rsidRPr="00A675A7">
        <w:rPr>
          <w:sz w:val="22"/>
          <w:szCs w:val="22"/>
        </w:rPr>
        <w:t xml:space="preserve"> encontraron predominio de las preguntas medianamte fáciles.</w:t>
      </w:r>
      <w:r w:rsidRPr="00A675A7">
        <w:rPr>
          <w:sz w:val="22"/>
          <w:szCs w:val="22"/>
          <w:vertAlign w:val="superscript"/>
        </w:rPr>
        <w:t xml:space="preserve"> </w:t>
      </w:r>
      <w:r w:rsidR="00C75C6E" w:rsidRPr="00A675A7">
        <w:rPr>
          <w:sz w:val="22"/>
          <w:szCs w:val="22"/>
        </w:rPr>
        <w:t>Un</w:t>
      </w:r>
      <w:r w:rsidRPr="00A675A7">
        <w:rPr>
          <w:sz w:val="22"/>
          <w:szCs w:val="22"/>
        </w:rPr>
        <w:t xml:space="preserve"> examen debe estar en un rango de dificultad que oscila entre dificultad media y medianamente fácil, por lo cual este</w:t>
      </w:r>
      <w:r w:rsidR="00964566" w:rsidRPr="00A675A7">
        <w:rPr>
          <w:sz w:val="22"/>
          <w:szCs w:val="22"/>
        </w:rPr>
        <w:t xml:space="preserve"> indicador</w:t>
      </w:r>
      <w:r w:rsidRPr="00A675A7">
        <w:rPr>
          <w:sz w:val="22"/>
          <w:szCs w:val="22"/>
        </w:rPr>
        <w:t xml:space="preserve"> no afectó la calidad.</w:t>
      </w:r>
    </w:p>
    <w:p w:rsidR="00444D38" w:rsidRPr="00A675A7" w:rsidRDefault="00964566" w:rsidP="00444D38">
      <w:pPr>
        <w:pStyle w:val="Default"/>
        <w:spacing w:after="0" w:line="360" w:lineRule="auto"/>
        <w:jc w:val="both"/>
        <w:rPr>
          <w:color w:val="FF0000"/>
          <w:sz w:val="22"/>
          <w:szCs w:val="22"/>
        </w:rPr>
      </w:pPr>
      <w:r w:rsidRPr="00A675A7">
        <w:rPr>
          <w:sz w:val="22"/>
          <w:szCs w:val="22"/>
        </w:rPr>
        <w:t>El coeficiente de correlación del punto biseral por peguntas y en el examen l</w:t>
      </w:r>
      <w:r w:rsidR="00444D38" w:rsidRPr="00A675A7">
        <w:rPr>
          <w:sz w:val="22"/>
          <w:szCs w:val="22"/>
        </w:rPr>
        <w:t>a discriminación</w:t>
      </w:r>
      <w:r w:rsidRPr="00A675A7">
        <w:rPr>
          <w:sz w:val="22"/>
          <w:szCs w:val="22"/>
        </w:rPr>
        <w:t xml:space="preserve"> fue</w:t>
      </w:r>
      <w:r w:rsidR="00444D38" w:rsidRPr="00A675A7">
        <w:rPr>
          <w:sz w:val="22"/>
          <w:szCs w:val="22"/>
        </w:rPr>
        <w:t xml:space="preserve"> excelente (rpbis &gt; 0,35) </w:t>
      </w:r>
      <w:r w:rsidRPr="00A675A7">
        <w:rPr>
          <w:sz w:val="22"/>
          <w:szCs w:val="22"/>
        </w:rPr>
        <w:t>en</w:t>
      </w:r>
      <w:r w:rsidR="00444D38" w:rsidRPr="00A675A7">
        <w:rPr>
          <w:sz w:val="22"/>
          <w:szCs w:val="22"/>
        </w:rPr>
        <w:t xml:space="preserve"> todas las preguntas. </w:t>
      </w:r>
      <w:r w:rsidR="00C75C6E" w:rsidRPr="00A675A7">
        <w:rPr>
          <w:sz w:val="22"/>
          <w:szCs w:val="22"/>
        </w:rPr>
        <w:t>Estas</w:t>
      </w:r>
      <w:r w:rsidR="00444D38" w:rsidRPr="00A675A7">
        <w:rPr>
          <w:sz w:val="22"/>
          <w:szCs w:val="22"/>
        </w:rPr>
        <w:t xml:space="preserve"> miden el mismo conocimiento o habilidad que el examen total y todas permitieron predecir que el estudiante que salió bien en el examen debe haber salido bien en cada una de las preguntas</w:t>
      </w:r>
      <w:r w:rsidR="00444D38" w:rsidRPr="00A675A7">
        <w:rPr>
          <w:color w:val="FF0000"/>
          <w:sz w:val="22"/>
          <w:szCs w:val="22"/>
        </w:rPr>
        <w:t>.</w:t>
      </w:r>
    </w:p>
    <w:p w:rsidR="00C75C6E" w:rsidRPr="00A675A7" w:rsidRDefault="00444D38" w:rsidP="00444D38">
      <w:pPr>
        <w:pStyle w:val="Default"/>
        <w:spacing w:after="0" w:line="360" w:lineRule="auto"/>
        <w:jc w:val="both"/>
        <w:rPr>
          <w:color w:val="000000" w:themeColor="text1"/>
          <w:sz w:val="22"/>
          <w:szCs w:val="22"/>
        </w:rPr>
      </w:pPr>
      <w:r w:rsidRPr="00A675A7">
        <w:rPr>
          <w:color w:val="000000" w:themeColor="text1"/>
          <w:sz w:val="22"/>
          <w:szCs w:val="22"/>
        </w:rPr>
        <w:t xml:space="preserve">Estos valores concuerdan con los obtenidos por </w:t>
      </w:r>
      <w:r w:rsidRPr="00A675A7">
        <w:rPr>
          <w:sz w:val="22"/>
          <w:szCs w:val="22"/>
        </w:rPr>
        <w:t>Fardales et al</w:t>
      </w:r>
      <w:r w:rsidRPr="00A675A7">
        <w:rPr>
          <w:color w:val="auto"/>
          <w:sz w:val="22"/>
          <w:szCs w:val="22"/>
        </w:rPr>
        <w:t>.</w:t>
      </w:r>
      <w:r w:rsidRPr="00A675A7">
        <w:rPr>
          <w:sz w:val="22"/>
          <w:szCs w:val="22"/>
          <w:vertAlign w:val="superscript"/>
        </w:rPr>
        <w:t xml:space="preserve"> (</w:t>
      </w:r>
      <w:r w:rsidRPr="00A675A7">
        <w:rPr>
          <w:color w:val="000000" w:themeColor="text1"/>
          <w:sz w:val="22"/>
          <w:szCs w:val="22"/>
          <w:vertAlign w:val="superscript"/>
        </w:rPr>
        <w:t>15</w:t>
      </w:r>
      <w:r w:rsidRPr="00A675A7">
        <w:rPr>
          <w:sz w:val="22"/>
          <w:szCs w:val="22"/>
          <w:vertAlign w:val="superscript"/>
        </w:rPr>
        <w:t>)</w:t>
      </w:r>
      <w:r w:rsidRPr="00A675A7">
        <w:rPr>
          <w:color w:val="000000" w:themeColor="text1"/>
          <w:sz w:val="22"/>
          <w:szCs w:val="22"/>
        </w:rPr>
        <w:t xml:space="preserve"> </w:t>
      </w:r>
      <w:r w:rsidRPr="00A675A7">
        <w:rPr>
          <w:color w:val="auto"/>
          <w:sz w:val="22"/>
          <w:szCs w:val="22"/>
        </w:rPr>
        <w:t xml:space="preserve">encontraron en su estudio un exelentente poder de discriminación, igual que </w:t>
      </w:r>
      <w:r w:rsidRPr="00A675A7">
        <w:rPr>
          <w:color w:val="000000" w:themeColor="text1"/>
          <w:sz w:val="22"/>
          <w:szCs w:val="22"/>
        </w:rPr>
        <w:t>Llanes et al.</w:t>
      </w:r>
      <w:r w:rsidRPr="00A675A7">
        <w:rPr>
          <w:sz w:val="22"/>
          <w:szCs w:val="22"/>
        </w:rPr>
        <w:t xml:space="preserve"> </w:t>
      </w:r>
      <w:r w:rsidRPr="00A675A7">
        <w:rPr>
          <w:sz w:val="22"/>
          <w:szCs w:val="22"/>
          <w:vertAlign w:val="superscript"/>
        </w:rPr>
        <w:t>(</w:t>
      </w:r>
      <w:proofErr w:type="gramStart"/>
      <w:r w:rsidRPr="00A675A7">
        <w:rPr>
          <w:color w:val="000000" w:themeColor="text1"/>
          <w:sz w:val="22"/>
          <w:szCs w:val="22"/>
          <w:vertAlign w:val="superscript"/>
        </w:rPr>
        <w:t xml:space="preserve">6 </w:t>
      </w:r>
      <w:r w:rsidRPr="00A675A7">
        <w:rPr>
          <w:sz w:val="22"/>
          <w:szCs w:val="22"/>
          <w:vertAlign w:val="superscript"/>
        </w:rPr>
        <w:t>)</w:t>
      </w:r>
      <w:proofErr w:type="gramEnd"/>
      <w:r w:rsidRPr="00A675A7">
        <w:rPr>
          <w:sz w:val="22"/>
          <w:szCs w:val="22"/>
          <w:vertAlign w:val="superscript"/>
        </w:rPr>
        <w:t xml:space="preserve"> </w:t>
      </w:r>
      <w:r w:rsidRPr="00A675A7">
        <w:rPr>
          <w:color w:val="000000" w:themeColor="text1"/>
          <w:sz w:val="22"/>
          <w:szCs w:val="22"/>
        </w:rPr>
        <w:t xml:space="preserve">con el </w:t>
      </w:r>
      <w:r w:rsidRPr="00A675A7">
        <w:rPr>
          <w:sz w:val="22"/>
          <w:szCs w:val="22"/>
        </w:rPr>
        <w:t>(</w:t>
      </w:r>
      <w:r w:rsidRPr="00A675A7">
        <w:rPr>
          <w:color w:val="000000" w:themeColor="text1"/>
          <w:sz w:val="22"/>
          <w:szCs w:val="22"/>
        </w:rPr>
        <w:t>85,71 %</w:t>
      </w:r>
      <w:r w:rsidRPr="00A675A7">
        <w:rPr>
          <w:sz w:val="22"/>
          <w:szCs w:val="22"/>
        </w:rPr>
        <w:t>)</w:t>
      </w:r>
      <w:r w:rsidRPr="00A675A7">
        <w:rPr>
          <w:color w:val="000000" w:themeColor="text1"/>
          <w:sz w:val="22"/>
          <w:szCs w:val="22"/>
        </w:rPr>
        <w:t xml:space="preserve"> de las preguntas presentaron una discriminación excelente </w:t>
      </w:r>
      <w:r w:rsidR="00C75C6E" w:rsidRPr="00A675A7">
        <w:rPr>
          <w:color w:val="000000" w:themeColor="text1"/>
          <w:sz w:val="22"/>
          <w:szCs w:val="22"/>
        </w:rPr>
        <w:t>.</w:t>
      </w:r>
    </w:p>
    <w:p w:rsidR="00444D38" w:rsidRPr="00A675A7" w:rsidRDefault="00964566" w:rsidP="00444D38">
      <w:pPr>
        <w:pStyle w:val="Default"/>
        <w:spacing w:after="0" w:line="360" w:lineRule="auto"/>
        <w:jc w:val="both"/>
        <w:rPr>
          <w:sz w:val="22"/>
          <w:szCs w:val="22"/>
        </w:rPr>
      </w:pPr>
      <w:r w:rsidRPr="00A675A7">
        <w:rPr>
          <w:sz w:val="22"/>
          <w:szCs w:val="22"/>
        </w:rPr>
        <w:t>Al analizar la</w:t>
      </w:r>
      <w:r w:rsidR="00444D38" w:rsidRPr="00A675A7">
        <w:rPr>
          <w:sz w:val="22"/>
          <w:szCs w:val="22"/>
        </w:rPr>
        <w:t xml:space="preserve"> confiabilidad no es aceptable, est</w:t>
      </w:r>
      <w:r w:rsidRPr="00A675A7">
        <w:rPr>
          <w:sz w:val="22"/>
          <w:szCs w:val="22"/>
        </w:rPr>
        <w:t>uvo</w:t>
      </w:r>
      <w:r w:rsidR="00444D38" w:rsidRPr="00A675A7">
        <w:rPr>
          <w:sz w:val="22"/>
          <w:szCs w:val="22"/>
        </w:rPr>
        <w:t xml:space="preserve"> muy por debajo de 0.60 y 0.70 que son los rangos que consideran la confiabilidad de un examen aceptable. A pesar de esto, al eliminar la pregunta 4, el valor es superior al alfa del examen, por lo cual la pregunta aporta consistencia interna al examen, pues al eliminarla el coeficiente desciende. Este resultado del estudio</w:t>
      </w:r>
      <w:r w:rsidR="00DB0E49" w:rsidRPr="00A675A7">
        <w:rPr>
          <w:sz w:val="22"/>
          <w:szCs w:val="22"/>
        </w:rPr>
        <w:t xml:space="preserve"> en </w:t>
      </w:r>
      <w:r w:rsidR="00444D38" w:rsidRPr="00A675A7">
        <w:rPr>
          <w:sz w:val="22"/>
          <w:szCs w:val="22"/>
        </w:rPr>
        <w:t xml:space="preserve"> </w:t>
      </w:r>
      <w:r w:rsidR="00DB0E49" w:rsidRPr="00A675A7">
        <w:rPr>
          <w:sz w:val="22"/>
          <w:szCs w:val="22"/>
        </w:rPr>
        <w:t xml:space="preserve"> este indicador </w:t>
      </w:r>
      <w:r w:rsidR="00444D38" w:rsidRPr="00A675A7">
        <w:rPr>
          <w:sz w:val="22"/>
          <w:szCs w:val="22"/>
        </w:rPr>
        <w:t xml:space="preserve">no coincidió con el obtenido por </w:t>
      </w:r>
      <w:r w:rsidR="00444D38" w:rsidRPr="00A675A7">
        <w:rPr>
          <w:color w:val="000000" w:themeColor="text1"/>
          <w:sz w:val="22"/>
          <w:szCs w:val="22"/>
        </w:rPr>
        <w:t>Moreno et al.</w:t>
      </w:r>
      <w:r w:rsidR="00444D38" w:rsidRPr="00A675A7">
        <w:rPr>
          <w:sz w:val="22"/>
          <w:szCs w:val="22"/>
          <w:vertAlign w:val="superscript"/>
        </w:rPr>
        <w:t xml:space="preserve"> (</w:t>
      </w:r>
      <w:r w:rsidR="00444D38" w:rsidRPr="00A675A7">
        <w:rPr>
          <w:color w:val="000000" w:themeColor="text1"/>
          <w:sz w:val="22"/>
          <w:szCs w:val="22"/>
          <w:vertAlign w:val="superscript"/>
        </w:rPr>
        <w:t>1</w:t>
      </w:r>
      <w:r w:rsidR="00444D38" w:rsidRPr="00A675A7">
        <w:rPr>
          <w:sz w:val="22"/>
          <w:szCs w:val="22"/>
          <w:vertAlign w:val="superscript"/>
        </w:rPr>
        <w:t>)</w:t>
      </w:r>
      <w:r w:rsidR="00444D38" w:rsidRPr="00A675A7">
        <w:rPr>
          <w:color w:val="000000" w:themeColor="text1"/>
          <w:sz w:val="22"/>
          <w:szCs w:val="22"/>
        </w:rPr>
        <w:t xml:space="preserve"> </w:t>
      </w:r>
      <w:r w:rsidR="00444D38" w:rsidRPr="00A675A7">
        <w:rPr>
          <w:sz w:val="22"/>
          <w:szCs w:val="22"/>
        </w:rPr>
        <w:t>que su examen mostró en el análisis de la consistencia interna fue satisfactorio con un valor de 0,73.</w:t>
      </w:r>
    </w:p>
    <w:p w:rsidR="002B1401" w:rsidRPr="00A675A7" w:rsidRDefault="00D158B7" w:rsidP="00CF4C35">
      <w:pPr>
        <w:pStyle w:val="Default"/>
        <w:spacing w:after="0" w:line="360" w:lineRule="auto"/>
        <w:jc w:val="both"/>
        <w:rPr>
          <w:sz w:val="22"/>
          <w:szCs w:val="22"/>
        </w:rPr>
      </w:pPr>
      <w:r w:rsidRPr="00A675A7">
        <w:rPr>
          <w:sz w:val="22"/>
          <w:szCs w:val="22"/>
        </w:rPr>
        <w:t>La evaluacion  continua y el ajuste de</w:t>
      </w:r>
      <w:r w:rsidR="00CF4C35" w:rsidRPr="00A675A7">
        <w:rPr>
          <w:sz w:val="22"/>
          <w:szCs w:val="22"/>
        </w:rPr>
        <w:t>l contenido del examen son esenciales  para mejorar la calidad educativa y  asegurar  que los estudiantes estén bien preparados para desafíos  futuros en su práctica profesional.</w:t>
      </w:r>
      <w:r w:rsidR="00444D38" w:rsidRPr="00A675A7">
        <w:rPr>
          <w:b/>
          <w:sz w:val="22"/>
          <w:szCs w:val="22"/>
        </w:rPr>
        <w:t xml:space="preserve">           </w:t>
      </w:r>
      <w:r w:rsidR="00444D38" w:rsidRPr="00A675A7">
        <w:rPr>
          <w:b/>
          <w:sz w:val="22"/>
          <w:szCs w:val="22"/>
        </w:rPr>
        <w:tab/>
      </w:r>
    </w:p>
    <w:p w:rsidR="0036064F" w:rsidRPr="00A675A7" w:rsidRDefault="0036064F" w:rsidP="00345261">
      <w:pPr>
        <w:pStyle w:val="sangria"/>
        <w:spacing w:line="360" w:lineRule="auto"/>
        <w:ind w:firstLine="0"/>
        <w:jc w:val="both"/>
        <w:rPr>
          <w:rFonts w:ascii="Arial" w:eastAsia="Calibri" w:hAnsi="Arial" w:cs="Arial"/>
          <w:b/>
          <w:sz w:val="22"/>
          <w:szCs w:val="22"/>
          <w:lang w:val="es-ES_tradnl" w:eastAsia="en-US"/>
        </w:rPr>
      </w:pPr>
      <w:r w:rsidRPr="00A675A7">
        <w:rPr>
          <w:rFonts w:ascii="Arial" w:eastAsia="Calibri" w:hAnsi="Arial" w:cs="Arial"/>
          <w:b/>
          <w:sz w:val="22"/>
          <w:szCs w:val="22"/>
          <w:lang w:val="es-ES_tradnl" w:eastAsia="en-US"/>
        </w:rPr>
        <w:lastRenderedPageBreak/>
        <w:t>CONCLUSION</w:t>
      </w:r>
    </w:p>
    <w:p w:rsidR="0082047C" w:rsidRPr="00A675A7" w:rsidRDefault="004241B6" w:rsidP="00345261">
      <w:pPr>
        <w:spacing w:after="0" w:line="360" w:lineRule="auto"/>
        <w:jc w:val="both"/>
        <w:rPr>
          <w:rFonts w:ascii="Arial" w:hAnsi="Arial" w:cs="Arial"/>
        </w:rPr>
      </w:pPr>
      <w:r w:rsidRPr="00A675A7">
        <w:rPr>
          <w:rFonts w:ascii="Arial" w:hAnsi="Arial" w:cs="Arial"/>
        </w:rPr>
        <w:t>En el examen p</w:t>
      </w:r>
      <w:r w:rsidR="0082047C" w:rsidRPr="00A675A7">
        <w:rPr>
          <w:rFonts w:ascii="Arial" w:hAnsi="Arial" w:cs="Arial"/>
        </w:rPr>
        <w:t>redominaron los ítems de tipo test objetivo, en los temas explorados no existió correspondencia entre el tiempo dedicado según horas del programa y la cantidad de ítems explorados. Presentó un  grado de dificultad media, exelente   discriminación de todas las preguntas y una confiabilidad no aceptable.</w:t>
      </w:r>
    </w:p>
    <w:p w:rsidR="00C95CF8" w:rsidRPr="00A675A7" w:rsidRDefault="00B57F1E" w:rsidP="00345261">
      <w:pPr>
        <w:spacing w:line="360" w:lineRule="auto"/>
        <w:jc w:val="both"/>
        <w:rPr>
          <w:rFonts w:ascii="Arial" w:hAnsi="Arial" w:cs="Arial"/>
          <w:b/>
        </w:rPr>
      </w:pPr>
      <w:r w:rsidRPr="00A675A7">
        <w:rPr>
          <w:rFonts w:ascii="Arial" w:hAnsi="Arial" w:cs="Arial"/>
          <w:b/>
        </w:rPr>
        <w:t>REFERENCIAS BIBLIOGRÁFICAS</w:t>
      </w:r>
      <w:r w:rsidR="00C95CF8" w:rsidRPr="00A675A7">
        <w:rPr>
          <w:rFonts w:ascii="Arial" w:hAnsi="Arial" w:cs="Arial"/>
          <w:b/>
        </w:rPr>
        <w:t xml:space="preserve"> REFERENCIAS BIBLIOGRÁFICAS</w:t>
      </w:r>
    </w:p>
    <w:p w:rsidR="00C95CF8" w:rsidRPr="00A675A7" w:rsidRDefault="00C95CF8" w:rsidP="00345261">
      <w:pPr>
        <w:pStyle w:val="Prrafodelista"/>
        <w:numPr>
          <w:ilvl w:val="0"/>
          <w:numId w:val="17"/>
        </w:numPr>
        <w:spacing w:after="200" w:line="360" w:lineRule="auto"/>
        <w:ind w:hanging="219"/>
        <w:contextualSpacing w:val="0"/>
        <w:jc w:val="both"/>
        <w:rPr>
          <w:rFonts w:ascii="Arial" w:hAnsi="Arial" w:cs="Arial"/>
          <w:sz w:val="22"/>
          <w:szCs w:val="22"/>
        </w:rPr>
      </w:pPr>
      <w:r w:rsidRPr="00A675A7">
        <w:rPr>
          <w:rFonts w:ascii="Arial" w:hAnsi="Arial" w:cs="Arial"/>
          <w:sz w:val="22"/>
          <w:szCs w:val="22"/>
        </w:rPr>
        <w:t>Moreno Montañez M, Lardoeyt Ferrer M, Ramos Arencibia A L. Calidad del examen final escrito de Medicina Comunitaria en la Facultad de Medicina Cabinda, Angola. (2020).  Rev Conrado, 16(73), 214-220.</w:t>
      </w:r>
    </w:p>
    <w:p w:rsidR="00C95CF8" w:rsidRPr="00A675A7" w:rsidRDefault="00C95CF8" w:rsidP="00345261">
      <w:pPr>
        <w:pStyle w:val="Prrafodelista"/>
        <w:numPr>
          <w:ilvl w:val="0"/>
          <w:numId w:val="17"/>
        </w:numPr>
        <w:spacing w:after="200" w:line="360" w:lineRule="auto"/>
        <w:ind w:hanging="219"/>
        <w:contextualSpacing w:val="0"/>
        <w:jc w:val="both"/>
        <w:rPr>
          <w:rFonts w:ascii="Arial" w:hAnsi="Arial" w:cs="Arial"/>
          <w:sz w:val="22"/>
          <w:szCs w:val="22"/>
        </w:rPr>
      </w:pPr>
      <w:r w:rsidRPr="00A675A7">
        <w:rPr>
          <w:rFonts w:ascii="Arial" w:hAnsi="Arial" w:cs="Arial"/>
          <w:sz w:val="22"/>
          <w:szCs w:val="22"/>
        </w:rPr>
        <w:t>Martínez Portuondo AI, Díaz Castillo A O, Silva Fors R, Puertas Álvarez D, Moya Gómez R,  Amaro Cano CA, et el.Universidad de Ciencias Médicas de La Habana. Programa de la Asignatura Salud Pública  La Habana 2015.</w:t>
      </w:r>
    </w:p>
    <w:p w:rsidR="00C95CF8" w:rsidRPr="00A675A7" w:rsidRDefault="00C95CF8" w:rsidP="00345261">
      <w:pPr>
        <w:pStyle w:val="Prrafodelista"/>
        <w:numPr>
          <w:ilvl w:val="0"/>
          <w:numId w:val="17"/>
        </w:numPr>
        <w:spacing w:after="200" w:line="360" w:lineRule="auto"/>
        <w:ind w:hanging="219"/>
        <w:contextualSpacing w:val="0"/>
        <w:jc w:val="both"/>
        <w:rPr>
          <w:rFonts w:ascii="Arial" w:hAnsi="Arial" w:cs="Arial"/>
          <w:sz w:val="22"/>
          <w:szCs w:val="22"/>
        </w:rPr>
      </w:pPr>
      <w:r w:rsidRPr="00A675A7">
        <w:rPr>
          <w:rFonts w:ascii="Arial" w:hAnsi="Arial" w:cs="Arial"/>
          <w:sz w:val="22"/>
          <w:szCs w:val="22"/>
        </w:rPr>
        <w:t xml:space="preserve">Ministerio de Salud Pública (MINSAP). Vice ministerio de docencia e investigaciones. Universidad de Ciencias Médicas de la Habana. Comisión Nacional de la Carrera de Medicina. Plan de Estudios “D”. La Habana, 2003 </w:t>
      </w:r>
    </w:p>
    <w:p w:rsidR="00C95CF8" w:rsidRPr="00A675A7" w:rsidRDefault="00C95CF8" w:rsidP="00345261">
      <w:pPr>
        <w:pStyle w:val="Prrafodelista"/>
        <w:numPr>
          <w:ilvl w:val="0"/>
          <w:numId w:val="17"/>
        </w:numPr>
        <w:spacing w:line="360" w:lineRule="auto"/>
        <w:ind w:hanging="219"/>
        <w:contextualSpacing w:val="0"/>
        <w:jc w:val="both"/>
        <w:rPr>
          <w:rFonts w:ascii="Arial" w:hAnsi="Arial" w:cs="Arial"/>
          <w:sz w:val="22"/>
          <w:szCs w:val="22"/>
        </w:rPr>
      </w:pPr>
      <w:r w:rsidRPr="00A675A7">
        <w:rPr>
          <w:rFonts w:ascii="Arial" w:hAnsi="Arial" w:cs="Arial"/>
          <w:color w:val="000000"/>
          <w:sz w:val="22"/>
          <w:szCs w:val="22"/>
        </w:rPr>
        <w:t>Ilizástigui Dupuy F</w:t>
      </w:r>
      <w:r w:rsidRPr="00A675A7">
        <w:rPr>
          <w:rFonts w:ascii="Arial" w:hAnsi="Arial" w:cs="Arial"/>
          <w:bCs/>
          <w:color w:val="000000"/>
          <w:sz w:val="22"/>
          <w:szCs w:val="22"/>
        </w:rPr>
        <w:t xml:space="preserve">. </w:t>
      </w:r>
      <w:r w:rsidRPr="00A675A7">
        <w:rPr>
          <w:rFonts w:ascii="Arial" w:hAnsi="Arial" w:cs="Arial"/>
          <w:color w:val="000000"/>
          <w:sz w:val="22"/>
          <w:szCs w:val="22"/>
        </w:rPr>
        <w:t>Formación del médico general básico en Cuba. Material de estudio Maestría en Educación Médica. En CD-ROM Maestría en Educación Médica. ENSAP: 2005.</w:t>
      </w:r>
      <w:r w:rsidRPr="00A675A7">
        <w:rPr>
          <w:rFonts w:ascii="Arial" w:hAnsi="Arial" w:cs="Arial"/>
          <w:sz w:val="22"/>
          <w:szCs w:val="22"/>
        </w:rPr>
        <w:t xml:space="preserve"> Ministerio de Salud Pública (MINSAP). Vice ministerio de docencia e investigaciones. Universidad de Ciencias Médicas de la Habana. Comisión Nacional de la Carrera de Medicina. Plan de Estudios “E”. La Habana, 2020</w:t>
      </w:r>
    </w:p>
    <w:p w:rsidR="00C95CF8" w:rsidRPr="00A675A7" w:rsidRDefault="00C95CF8" w:rsidP="00345261">
      <w:pPr>
        <w:pStyle w:val="Prrafodelista"/>
        <w:numPr>
          <w:ilvl w:val="0"/>
          <w:numId w:val="17"/>
        </w:numPr>
        <w:spacing w:after="200" w:line="360" w:lineRule="auto"/>
        <w:ind w:hanging="219"/>
        <w:contextualSpacing w:val="0"/>
        <w:jc w:val="both"/>
        <w:rPr>
          <w:rFonts w:ascii="Arial" w:hAnsi="Arial" w:cs="Arial"/>
          <w:sz w:val="22"/>
          <w:szCs w:val="22"/>
        </w:rPr>
      </w:pPr>
      <w:r w:rsidRPr="00A675A7">
        <w:rPr>
          <w:rFonts w:ascii="Arial" w:hAnsi="Arial" w:cs="Arial"/>
          <w:sz w:val="22"/>
          <w:szCs w:val="22"/>
        </w:rPr>
        <w:t xml:space="preserve">De la Torre Montejo E. Prólogo a la tercera edición. tomo II .En: Álvarez Sintes, R.  Medicina General Integral.Tercera ed. Editorial Ciencias Médicas La Habana,  2014 </w:t>
      </w:r>
    </w:p>
    <w:p w:rsidR="00C95CF8" w:rsidRPr="00A675A7" w:rsidRDefault="00C95CF8" w:rsidP="00345261">
      <w:pPr>
        <w:pStyle w:val="Prrafodelista"/>
        <w:numPr>
          <w:ilvl w:val="0"/>
          <w:numId w:val="17"/>
        </w:numPr>
        <w:spacing w:line="360" w:lineRule="auto"/>
        <w:jc w:val="both"/>
        <w:rPr>
          <w:rFonts w:ascii="Arial" w:hAnsi="Arial" w:cs="Arial"/>
          <w:sz w:val="22"/>
          <w:szCs w:val="22"/>
        </w:rPr>
      </w:pPr>
      <w:r w:rsidRPr="00A675A7">
        <w:rPr>
          <w:rFonts w:ascii="Arial" w:hAnsi="Arial" w:cs="Arial"/>
          <w:sz w:val="22"/>
          <w:szCs w:val="22"/>
        </w:rPr>
        <w:t>Llanes-Torres M, Gómez-Vilela R, Pérez-Rumbaut G, Naranjo-Hernández L, Mesa-Montero Z, Crespo-Lechuga G.Calidad del instrumento de evaluación final de la asignatura Célula, Tejidos y Sistema Tegumentario. Medisur [revista en Internet]. 2022 [citado 2022 Nov 23]; 20(6)</w:t>
      </w:r>
      <w:proofErr w:type="gramStart"/>
      <w:r w:rsidRPr="00A675A7">
        <w:rPr>
          <w:rFonts w:ascii="Arial" w:hAnsi="Arial" w:cs="Arial"/>
          <w:sz w:val="22"/>
          <w:szCs w:val="22"/>
        </w:rPr>
        <w:t>:[</w:t>
      </w:r>
      <w:proofErr w:type="gramEnd"/>
      <w:r w:rsidRPr="00A675A7">
        <w:rPr>
          <w:rFonts w:ascii="Arial" w:hAnsi="Arial" w:cs="Arial"/>
          <w:sz w:val="22"/>
          <w:szCs w:val="22"/>
        </w:rPr>
        <w:t>aprox. -1075 p.]. Disponible</w:t>
      </w:r>
      <w:r w:rsidRPr="00A675A7">
        <w:rPr>
          <w:rFonts w:ascii="Arial" w:hAnsi="Arial" w:cs="Arial"/>
          <w:color w:val="000000"/>
          <w:sz w:val="22"/>
          <w:szCs w:val="22"/>
        </w:rPr>
        <w:t xml:space="preserve"> en:</w:t>
      </w:r>
      <w:r w:rsidRPr="00A675A7">
        <w:rPr>
          <w:rFonts w:ascii="Arial" w:hAnsi="Arial" w:cs="Arial"/>
          <w:sz w:val="22"/>
          <w:szCs w:val="22"/>
        </w:rPr>
        <w:t xml:space="preserve"> </w:t>
      </w:r>
      <w:hyperlink r:id="rId15" w:history="1">
        <w:r w:rsidRPr="00A675A7">
          <w:rPr>
            <w:rStyle w:val="Hipervnculo"/>
            <w:rFonts w:ascii="Arial" w:hAnsi="Arial" w:cs="Arial"/>
            <w:sz w:val="22"/>
            <w:szCs w:val="22"/>
          </w:rPr>
          <w:t>http://www.medisur.sld.cu/index.php/medisur/article/view/5465</w:t>
        </w:r>
      </w:hyperlink>
    </w:p>
    <w:p w:rsidR="00C95CF8" w:rsidRPr="00A675A7" w:rsidRDefault="00C95CF8" w:rsidP="00345261">
      <w:pPr>
        <w:pStyle w:val="Prrafodelista"/>
        <w:numPr>
          <w:ilvl w:val="0"/>
          <w:numId w:val="17"/>
        </w:numPr>
        <w:spacing w:line="360" w:lineRule="auto"/>
        <w:ind w:hanging="219"/>
        <w:contextualSpacing w:val="0"/>
        <w:jc w:val="both"/>
        <w:rPr>
          <w:rFonts w:ascii="Arial" w:hAnsi="Arial" w:cs="Arial"/>
          <w:sz w:val="22"/>
          <w:szCs w:val="22"/>
        </w:rPr>
      </w:pPr>
      <w:r w:rsidRPr="00A675A7">
        <w:rPr>
          <w:rFonts w:ascii="Arial" w:hAnsi="Arial" w:cs="Arial"/>
          <w:sz w:val="22"/>
          <w:szCs w:val="22"/>
        </w:rPr>
        <w:t>Corona Martínez L A, Fonseca Hernández.La evaluación final en la especialidad Medicina Interna: propuesta de adecuaciones .Rev Cubana de Medicina.  2020(Oct-Dic);59(4):e1398</w:t>
      </w:r>
    </w:p>
    <w:p w:rsidR="00C95CF8" w:rsidRPr="00A675A7" w:rsidRDefault="00C95CF8" w:rsidP="00345261">
      <w:pPr>
        <w:pStyle w:val="Prrafodelista"/>
        <w:numPr>
          <w:ilvl w:val="0"/>
          <w:numId w:val="17"/>
        </w:numPr>
        <w:spacing w:line="360" w:lineRule="auto"/>
        <w:ind w:hanging="219"/>
        <w:contextualSpacing w:val="0"/>
        <w:jc w:val="both"/>
        <w:rPr>
          <w:rFonts w:ascii="Arial" w:hAnsi="Arial" w:cs="Arial"/>
          <w:sz w:val="22"/>
          <w:szCs w:val="22"/>
        </w:rPr>
      </w:pPr>
      <w:r w:rsidRPr="00A675A7">
        <w:rPr>
          <w:rFonts w:ascii="Arial" w:hAnsi="Arial" w:cs="Arial"/>
          <w:sz w:val="22"/>
          <w:szCs w:val="22"/>
        </w:rPr>
        <w:lastRenderedPageBreak/>
        <w:t>Ministerio de Educación Superior. Resolución Ministerial No.472022. La Habana: Ministerio de Educación Superior; 2022. [ cited 20 Dic 2024 ] Disponible</w:t>
      </w:r>
      <w:r w:rsidRPr="00A675A7">
        <w:rPr>
          <w:rFonts w:ascii="Arial" w:hAnsi="Arial" w:cs="Arial"/>
          <w:color w:val="000000"/>
          <w:sz w:val="22"/>
          <w:szCs w:val="22"/>
        </w:rPr>
        <w:t xml:space="preserve"> en:</w:t>
      </w:r>
      <w:r w:rsidRPr="00A675A7">
        <w:rPr>
          <w:rFonts w:ascii="Arial" w:hAnsi="Arial" w:cs="Arial"/>
          <w:sz w:val="22"/>
          <w:szCs w:val="22"/>
        </w:rPr>
        <w:t xml:space="preserve"> </w:t>
      </w:r>
      <w:hyperlink r:id="rId16" w:history="1">
        <w:r w:rsidRPr="00A675A7">
          <w:rPr>
            <w:rStyle w:val="Hipervnculo"/>
            <w:rFonts w:ascii="Arial" w:hAnsi="Arial" w:cs="Arial"/>
            <w:sz w:val="22"/>
            <w:szCs w:val="22"/>
          </w:rPr>
          <w:t>https://www.mes.gob.cu/es/resoluciones</w:t>
        </w:r>
      </w:hyperlink>
      <w:r w:rsidRPr="00A675A7">
        <w:rPr>
          <w:rFonts w:ascii="Arial" w:hAnsi="Arial" w:cs="Arial"/>
          <w:color w:val="000000"/>
          <w:sz w:val="22"/>
          <w:szCs w:val="22"/>
        </w:rPr>
        <w:t>.</w:t>
      </w:r>
    </w:p>
    <w:p w:rsidR="00C95CF8" w:rsidRPr="00A675A7" w:rsidRDefault="00C95CF8" w:rsidP="00345261">
      <w:pPr>
        <w:pStyle w:val="Prrafodelista"/>
        <w:numPr>
          <w:ilvl w:val="0"/>
          <w:numId w:val="17"/>
        </w:numPr>
        <w:spacing w:line="360" w:lineRule="auto"/>
        <w:ind w:hanging="219"/>
        <w:contextualSpacing w:val="0"/>
        <w:jc w:val="both"/>
        <w:rPr>
          <w:rFonts w:ascii="Arial" w:hAnsi="Arial" w:cs="Arial"/>
          <w:sz w:val="22"/>
          <w:szCs w:val="22"/>
        </w:rPr>
      </w:pPr>
      <w:r w:rsidRPr="00A675A7">
        <w:rPr>
          <w:rFonts w:ascii="Arial" w:hAnsi="Arial" w:cs="Arial"/>
          <w:sz w:val="22"/>
          <w:szCs w:val="22"/>
        </w:rPr>
        <w:t xml:space="preserve">Espinosa Freire EE. La evaluación de los aprendizajes. Revista Conrado [Internet]. 18 mar.2022 [citado 7 dic.2022]; 18(85):120-7. Disponible en: </w:t>
      </w:r>
      <w:hyperlink r:id="rId17" w:history="1">
        <w:r w:rsidRPr="00A675A7">
          <w:rPr>
            <w:rStyle w:val="Hipervnculo"/>
            <w:rFonts w:ascii="Arial" w:hAnsi="Arial" w:cs="Arial"/>
            <w:sz w:val="22"/>
            <w:szCs w:val="22"/>
          </w:rPr>
          <w:t>https://conrado.ucf.edu.cu/index.php/conrado/article/view/2267</w:t>
        </w:r>
      </w:hyperlink>
    </w:p>
    <w:p w:rsidR="00C95CF8" w:rsidRPr="00A675A7" w:rsidRDefault="00C95CF8" w:rsidP="00345261">
      <w:pPr>
        <w:pStyle w:val="Prrafodelista"/>
        <w:numPr>
          <w:ilvl w:val="0"/>
          <w:numId w:val="17"/>
        </w:numPr>
        <w:spacing w:line="360" w:lineRule="auto"/>
        <w:jc w:val="both"/>
        <w:rPr>
          <w:rFonts w:ascii="Arial" w:hAnsi="Arial" w:cs="Arial"/>
          <w:sz w:val="22"/>
          <w:szCs w:val="22"/>
        </w:rPr>
      </w:pPr>
      <w:r w:rsidRPr="00A675A7">
        <w:rPr>
          <w:rFonts w:ascii="Arial" w:hAnsi="Arial" w:cs="Arial"/>
          <w:sz w:val="22"/>
          <w:szCs w:val="22"/>
        </w:rPr>
        <w:t>Ley Leyva, N. V. &amp; Espinoza Freire, E. E. Características de la  evaluación educativa en el proceso de aprendizaje (2021). Rev Universidad y  Sociedad, 13(6), 363-370.</w:t>
      </w:r>
    </w:p>
    <w:p w:rsidR="00C95CF8" w:rsidRPr="00A675A7" w:rsidRDefault="00C95CF8" w:rsidP="00345261">
      <w:pPr>
        <w:pStyle w:val="Prrafodelista"/>
        <w:numPr>
          <w:ilvl w:val="0"/>
          <w:numId w:val="17"/>
        </w:numPr>
        <w:spacing w:line="360" w:lineRule="auto"/>
        <w:jc w:val="both"/>
        <w:rPr>
          <w:rFonts w:ascii="Arial" w:hAnsi="Arial" w:cs="Arial"/>
          <w:sz w:val="22"/>
          <w:szCs w:val="22"/>
        </w:rPr>
      </w:pPr>
      <w:r w:rsidRPr="00A675A7">
        <w:rPr>
          <w:rFonts w:ascii="Arial" w:hAnsi="Arial" w:cs="Arial"/>
          <w:color w:val="000000"/>
          <w:sz w:val="22"/>
          <w:szCs w:val="22"/>
        </w:rPr>
        <w:t xml:space="preserve">Díaz Rojas PA, Leyva Sánchez E. Metodología para determinar la calidad de los instrumentos de evaluación. Educ Med Super [Internet]. 2013 Jun [citado 2022 Dic 04]; 27(2): 269-86. Disponible en: </w:t>
      </w:r>
      <w:hyperlink r:id="rId18" w:history="1">
        <w:r w:rsidRPr="00A675A7">
          <w:rPr>
            <w:rStyle w:val="Hipervnculo"/>
            <w:rFonts w:ascii="Arial" w:hAnsi="Arial" w:cs="Arial"/>
            <w:sz w:val="22"/>
            <w:szCs w:val="22"/>
          </w:rPr>
          <w:t>http://scielo.sld.cu/scielo.php?script=sci_arttext&amp;pid=S0864-21412013000200014&amp;Ing=es</w:t>
        </w:r>
      </w:hyperlink>
      <w:r w:rsidRPr="00A675A7">
        <w:rPr>
          <w:rFonts w:ascii="Arial" w:hAnsi="Arial" w:cs="Arial"/>
          <w:sz w:val="22"/>
          <w:szCs w:val="22"/>
        </w:rPr>
        <w:t>.</w:t>
      </w:r>
    </w:p>
    <w:p w:rsidR="00C95CF8" w:rsidRPr="00A675A7" w:rsidRDefault="00C95CF8" w:rsidP="00345261">
      <w:pPr>
        <w:pStyle w:val="Prrafodelista"/>
        <w:numPr>
          <w:ilvl w:val="0"/>
          <w:numId w:val="17"/>
        </w:numPr>
        <w:spacing w:line="360" w:lineRule="auto"/>
        <w:jc w:val="both"/>
        <w:rPr>
          <w:rFonts w:ascii="Arial" w:hAnsi="Arial" w:cs="Arial"/>
          <w:sz w:val="22"/>
          <w:szCs w:val="22"/>
        </w:rPr>
      </w:pPr>
      <w:r w:rsidRPr="00A675A7">
        <w:rPr>
          <w:rFonts w:ascii="Arial" w:hAnsi="Arial" w:cs="Arial"/>
          <w:sz w:val="22"/>
          <w:szCs w:val="22"/>
        </w:rPr>
        <w:t>Martínez Pérez R. Criterios de calidad de los instrumentos evaluativos escritos. Medimay [revista en Internet]. 2020 [cited 20 Ene 2022</w:t>
      </w:r>
      <w:proofErr w:type="gramStart"/>
      <w:r w:rsidRPr="00A675A7">
        <w:rPr>
          <w:rFonts w:ascii="Arial" w:hAnsi="Arial" w:cs="Arial"/>
          <w:sz w:val="22"/>
          <w:szCs w:val="22"/>
        </w:rPr>
        <w:t>] ;</w:t>
      </w:r>
      <w:proofErr w:type="gramEnd"/>
      <w:r w:rsidRPr="00A675A7">
        <w:rPr>
          <w:rFonts w:ascii="Arial" w:hAnsi="Arial" w:cs="Arial"/>
          <w:sz w:val="22"/>
          <w:szCs w:val="22"/>
        </w:rPr>
        <w:t>27 (2): [aprox. 7p]. Disponible</w:t>
      </w:r>
      <w:r w:rsidRPr="00A675A7">
        <w:rPr>
          <w:rFonts w:ascii="Arial" w:hAnsi="Arial" w:cs="Arial"/>
          <w:color w:val="000000"/>
          <w:sz w:val="22"/>
          <w:szCs w:val="22"/>
        </w:rPr>
        <w:t xml:space="preserve"> en:</w:t>
      </w:r>
      <w:r w:rsidRPr="00A675A7">
        <w:rPr>
          <w:rFonts w:ascii="Arial" w:hAnsi="Arial" w:cs="Arial"/>
          <w:sz w:val="22"/>
          <w:szCs w:val="22"/>
        </w:rPr>
        <w:t xml:space="preserve">  </w:t>
      </w:r>
      <w:hyperlink r:id="rId19" w:history="1">
        <w:r w:rsidRPr="00A675A7">
          <w:rPr>
            <w:rStyle w:val="Hipervnculo"/>
            <w:rFonts w:ascii="Arial" w:hAnsi="Arial" w:cs="Arial"/>
            <w:sz w:val="22"/>
            <w:szCs w:val="22"/>
          </w:rPr>
          <w:t>https://www.medigraphic.com/pdfs/revciemedhab/cmh-2020/cmh202o.pdf</w:t>
        </w:r>
      </w:hyperlink>
    </w:p>
    <w:p w:rsidR="00C95CF8" w:rsidRPr="00A675A7" w:rsidRDefault="00C95CF8" w:rsidP="00345261">
      <w:pPr>
        <w:pStyle w:val="Prrafodelista"/>
        <w:numPr>
          <w:ilvl w:val="0"/>
          <w:numId w:val="17"/>
        </w:numPr>
        <w:spacing w:line="360" w:lineRule="auto"/>
        <w:jc w:val="both"/>
        <w:rPr>
          <w:rFonts w:ascii="Arial" w:hAnsi="Arial" w:cs="Arial"/>
          <w:color w:val="000000"/>
          <w:sz w:val="22"/>
          <w:szCs w:val="22"/>
        </w:rPr>
      </w:pPr>
      <w:r w:rsidRPr="00A675A7">
        <w:rPr>
          <w:rFonts w:ascii="Arial" w:hAnsi="Arial" w:cs="Arial"/>
          <w:color w:val="000000"/>
          <w:sz w:val="22"/>
          <w:szCs w:val="22"/>
        </w:rPr>
        <w:t>Backhoff E, Larrazolo N, Rosas M. Nivel de dificultad y poder de discriminación del Examen de Habilidades y Conocimientos Básicos (EXHCOBA). Revista Electrónica de Investigación Educativa [Internet]. 2000. [citado 2 Oct 2024]</w:t>
      </w:r>
      <w:proofErr w:type="gramStart"/>
      <w:r w:rsidRPr="00A675A7">
        <w:rPr>
          <w:rFonts w:ascii="Arial" w:hAnsi="Arial" w:cs="Arial"/>
          <w:color w:val="000000"/>
          <w:sz w:val="22"/>
          <w:szCs w:val="22"/>
        </w:rPr>
        <w:t>;2</w:t>
      </w:r>
      <w:proofErr w:type="gramEnd"/>
      <w:r w:rsidRPr="00A675A7">
        <w:rPr>
          <w:rFonts w:ascii="Arial" w:hAnsi="Arial" w:cs="Arial"/>
          <w:color w:val="000000"/>
          <w:sz w:val="22"/>
          <w:szCs w:val="22"/>
        </w:rPr>
        <w:t xml:space="preserve">(1):[aprox. 14 p]. Disponible en: </w:t>
      </w:r>
      <w:hyperlink r:id="rId20" w:history="1">
        <w:r w:rsidRPr="00A675A7">
          <w:rPr>
            <w:rStyle w:val="Hipervnculo"/>
            <w:rFonts w:ascii="Arial" w:hAnsi="Arial" w:cs="Arial"/>
            <w:sz w:val="22"/>
            <w:szCs w:val="22"/>
          </w:rPr>
          <w:t>http://redie.uabc.mx/vol2no1/contenido-backhoff.html</w:t>
        </w:r>
      </w:hyperlink>
    </w:p>
    <w:p w:rsidR="00C95CF8" w:rsidRPr="00A675A7" w:rsidRDefault="00C95CF8" w:rsidP="00345261">
      <w:pPr>
        <w:pStyle w:val="Prrafodelista"/>
        <w:numPr>
          <w:ilvl w:val="0"/>
          <w:numId w:val="17"/>
        </w:numPr>
        <w:spacing w:line="360" w:lineRule="auto"/>
        <w:jc w:val="both"/>
        <w:rPr>
          <w:rFonts w:ascii="Arial" w:hAnsi="Arial" w:cs="Arial"/>
          <w:sz w:val="22"/>
          <w:szCs w:val="22"/>
        </w:rPr>
      </w:pPr>
      <w:r w:rsidRPr="00A675A7">
        <w:rPr>
          <w:rFonts w:ascii="Arial" w:hAnsi="Arial" w:cs="Arial"/>
          <w:sz w:val="22"/>
          <w:szCs w:val="22"/>
        </w:rPr>
        <w:t>Medina-Díaz  MR, Verdejo-Carrión AL.Validez y confiabilidad en la evaluación delaprendizaje mediante las metodologías activas. Rev de Educación Alteridad .2020</w:t>
      </w:r>
      <w:proofErr w:type="gramStart"/>
      <w:r w:rsidRPr="00A675A7">
        <w:rPr>
          <w:rFonts w:ascii="Arial" w:hAnsi="Arial" w:cs="Arial"/>
          <w:sz w:val="22"/>
          <w:szCs w:val="22"/>
        </w:rPr>
        <w:t>;25</w:t>
      </w:r>
      <w:proofErr w:type="gramEnd"/>
      <w:r w:rsidRPr="00A675A7">
        <w:rPr>
          <w:rFonts w:ascii="Arial" w:hAnsi="Arial" w:cs="Arial"/>
          <w:sz w:val="22"/>
          <w:szCs w:val="22"/>
        </w:rPr>
        <w:t>(2):270-283.</w:t>
      </w:r>
    </w:p>
    <w:p w:rsidR="00C95CF8" w:rsidRPr="00A675A7" w:rsidRDefault="00C95CF8" w:rsidP="00345261">
      <w:pPr>
        <w:pStyle w:val="Prrafodelista"/>
        <w:numPr>
          <w:ilvl w:val="0"/>
          <w:numId w:val="17"/>
        </w:numPr>
        <w:spacing w:line="360" w:lineRule="auto"/>
        <w:jc w:val="both"/>
        <w:rPr>
          <w:rFonts w:ascii="Arial" w:hAnsi="Arial" w:cs="Arial"/>
          <w:sz w:val="22"/>
          <w:szCs w:val="22"/>
        </w:rPr>
      </w:pPr>
      <w:r w:rsidRPr="00A675A7">
        <w:rPr>
          <w:rFonts w:ascii="Arial" w:hAnsi="Arial" w:cs="Arial"/>
          <w:sz w:val="22"/>
          <w:szCs w:val="22"/>
        </w:rPr>
        <w:t>Fardales Macías VE, Abreu Martín L, Peña Díaz JA, Peña Seguen Y S, Valle Rodríguez L.Nivel de dificultad y poder de discriminación del examen final de la asignatura Ontogenia Humana y SOMA .Rev Gaceta Médica Espirituana Universidad de Ciencias Médicas de Sancti Spíritus. 2021;23(1):66-74</w:t>
      </w:r>
    </w:p>
    <w:p w:rsidR="00322354" w:rsidRPr="00A675A7" w:rsidRDefault="00322354" w:rsidP="00322354">
      <w:pPr>
        <w:spacing w:line="360" w:lineRule="auto"/>
        <w:ind w:left="710" w:right="140"/>
        <w:rPr>
          <w:rFonts w:ascii="Arial" w:hAnsi="Arial" w:cs="Arial"/>
          <w:b/>
          <w:bCs/>
        </w:rPr>
      </w:pPr>
    </w:p>
    <w:p w:rsidR="00322354" w:rsidRPr="00A675A7" w:rsidRDefault="00322354" w:rsidP="00322354">
      <w:pPr>
        <w:spacing w:line="360" w:lineRule="auto"/>
        <w:ind w:left="710" w:right="140"/>
        <w:rPr>
          <w:rFonts w:ascii="Arial" w:hAnsi="Arial" w:cs="Arial"/>
          <w:b/>
          <w:bCs/>
        </w:rPr>
      </w:pPr>
      <w:r w:rsidRPr="00A675A7">
        <w:rPr>
          <w:rFonts w:ascii="Arial" w:hAnsi="Arial" w:cs="Arial"/>
          <w:b/>
          <w:bCs/>
        </w:rPr>
        <w:t>Conflicto de intereses</w:t>
      </w:r>
    </w:p>
    <w:p w:rsidR="00322354" w:rsidRPr="00A675A7" w:rsidRDefault="00322354" w:rsidP="00322354">
      <w:pPr>
        <w:spacing w:line="360" w:lineRule="auto"/>
        <w:ind w:left="710" w:right="140"/>
        <w:rPr>
          <w:rFonts w:ascii="Arial" w:hAnsi="Arial" w:cs="Arial"/>
        </w:rPr>
      </w:pPr>
      <w:r w:rsidRPr="00A675A7">
        <w:rPr>
          <w:rFonts w:ascii="Arial" w:hAnsi="Arial" w:cs="Arial"/>
        </w:rPr>
        <w:t>Los autores no declaran conflicto de ineterses.</w:t>
      </w:r>
    </w:p>
    <w:p w:rsidR="00322354" w:rsidRPr="00A675A7" w:rsidRDefault="00322354" w:rsidP="00322354">
      <w:pPr>
        <w:spacing w:line="360" w:lineRule="auto"/>
        <w:ind w:left="710" w:right="140"/>
        <w:rPr>
          <w:rFonts w:ascii="Arial" w:hAnsi="Arial" w:cs="Arial"/>
          <w:b/>
          <w:bCs/>
        </w:rPr>
      </w:pPr>
      <w:r w:rsidRPr="00A675A7">
        <w:rPr>
          <w:rFonts w:ascii="Arial" w:hAnsi="Arial" w:cs="Arial"/>
          <w:b/>
          <w:bCs/>
        </w:rPr>
        <w:t>Financiamiento</w:t>
      </w:r>
    </w:p>
    <w:p w:rsidR="00322354" w:rsidRPr="00A675A7" w:rsidRDefault="00322354" w:rsidP="00322354">
      <w:pPr>
        <w:spacing w:line="360" w:lineRule="auto"/>
        <w:ind w:left="710" w:right="140"/>
        <w:rPr>
          <w:rFonts w:ascii="Arial" w:hAnsi="Arial" w:cs="Arial"/>
        </w:rPr>
      </w:pPr>
      <w:r w:rsidRPr="00A675A7">
        <w:rPr>
          <w:rFonts w:ascii="Arial" w:hAnsi="Arial" w:cs="Arial"/>
        </w:rPr>
        <w:lastRenderedPageBreak/>
        <w:t>La presente investigación no contó con financiamiento.</w:t>
      </w:r>
    </w:p>
    <w:p w:rsidR="00322354" w:rsidRPr="00A675A7" w:rsidRDefault="00322354" w:rsidP="00322354">
      <w:pPr>
        <w:spacing w:line="360" w:lineRule="auto"/>
        <w:ind w:left="710" w:right="140"/>
        <w:rPr>
          <w:rFonts w:ascii="Arial" w:hAnsi="Arial" w:cs="Arial"/>
          <w:b/>
          <w:bCs/>
        </w:rPr>
      </w:pPr>
      <w:r w:rsidRPr="00A675A7">
        <w:rPr>
          <w:rFonts w:ascii="Arial" w:hAnsi="Arial" w:cs="Arial"/>
          <w:b/>
          <w:bCs/>
        </w:rPr>
        <w:t>Contribución de autoría</w:t>
      </w:r>
    </w:p>
    <w:p w:rsidR="00322354" w:rsidRPr="00A675A7" w:rsidRDefault="00322354" w:rsidP="00322354">
      <w:pPr>
        <w:spacing w:line="360" w:lineRule="auto"/>
        <w:ind w:left="710" w:right="140"/>
        <w:rPr>
          <w:rFonts w:ascii="Arial" w:hAnsi="Arial" w:cs="Arial"/>
        </w:rPr>
      </w:pPr>
      <w:r w:rsidRPr="00A675A7">
        <w:rPr>
          <w:rFonts w:ascii="Arial" w:hAnsi="Arial" w:cs="Arial"/>
        </w:rPr>
        <w:t>Conceptualización: Mileidis  Roselló López</w:t>
      </w:r>
    </w:p>
    <w:p w:rsidR="00322354" w:rsidRPr="00A675A7" w:rsidRDefault="00322354" w:rsidP="00322354">
      <w:pPr>
        <w:spacing w:line="360" w:lineRule="auto"/>
        <w:ind w:left="710" w:right="140"/>
        <w:rPr>
          <w:rFonts w:ascii="Arial" w:hAnsi="Arial" w:cs="Arial"/>
        </w:rPr>
      </w:pPr>
      <w:r w:rsidRPr="00A675A7">
        <w:rPr>
          <w:rFonts w:ascii="Arial" w:hAnsi="Arial" w:cs="Arial"/>
        </w:rPr>
        <w:t xml:space="preserve">Curación de datos: </w:t>
      </w:r>
      <w:r w:rsidR="00A675A7" w:rsidRPr="00A675A7">
        <w:rPr>
          <w:rFonts w:ascii="Arial" w:hAnsi="Arial" w:cs="Arial"/>
          <w:color w:val="000000"/>
        </w:rPr>
        <w:t>Leydis Lafita Martínez</w:t>
      </w:r>
      <w:r w:rsidR="00A675A7" w:rsidRPr="00A675A7">
        <w:rPr>
          <w:rFonts w:ascii="Arial" w:hAnsi="Arial" w:cs="Arial"/>
        </w:rPr>
        <w:t xml:space="preserve"> </w:t>
      </w:r>
    </w:p>
    <w:p w:rsidR="00322354" w:rsidRPr="00A675A7" w:rsidRDefault="00322354" w:rsidP="00322354">
      <w:pPr>
        <w:spacing w:line="360" w:lineRule="auto"/>
        <w:ind w:left="710" w:right="140"/>
        <w:rPr>
          <w:rFonts w:ascii="Arial" w:hAnsi="Arial" w:cs="Arial"/>
        </w:rPr>
      </w:pPr>
      <w:r w:rsidRPr="00A675A7">
        <w:rPr>
          <w:rFonts w:ascii="Arial" w:hAnsi="Arial" w:cs="Arial"/>
        </w:rPr>
        <w:t xml:space="preserve">Análisis formal: Mileidis  Roselló López </w:t>
      </w:r>
    </w:p>
    <w:p w:rsidR="00322354" w:rsidRPr="00A675A7" w:rsidRDefault="00322354" w:rsidP="00322354">
      <w:pPr>
        <w:spacing w:line="360" w:lineRule="auto"/>
        <w:ind w:left="710" w:right="140"/>
        <w:rPr>
          <w:rFonts w:ascii="Arial" w:hAnsi="Arial" w:cs="Arial"/>
        </w:rPr>
      </w:pPr>
      <w:r w:rsidRPr="00A675A7">
        <w:rPr>
          <w:rFonts w:ascii="Arial" w:hAnsi="Arial" w:cs="Arial"/>
        </w:rPr>
        <w:t xml:space="preserve">Investigación: Mileidis  Roselló López </w:t>
      </w:r>
      <w:r w:rsidR="00A675A7" w:rsidRPr="00A675A7">
        <w:rPr>
          <w:rFonts w:ascii="Arial" w:hAnsi="Arial" w:cs="Arial"/>
        </w:rPr>
        <w:t>y</w:t>
      </w:r>
      <w:r w:rsidR="00A675A7" w:rsidRPr="00A675A7">
        <w:rPr>
          <w:rFonts w:ascii="Arial" w:hAnsi="Arial" w:cs="Arial"/>
          <w:color w:val="000000"/>
        </w:rPr>
        <w:t xml:space="preserve"> Leydis Lafita Martínez</w:t>
      </w:r>
    </w:p>
    <w:p w:rsidR="00322354" w:rsidRPr="00A675A7" w:rsidRDefault="00322354" w:rsidP="00322354">
      <w:pPr>
        <w:spacing w:line="360" w:lineRule="auto"/>
        <w:ind w:left="710" w:right="140"/>
        <w:rPr>
          <w:rFonts w:ascii="Arial" w:hAnsi="Arial" w:cs="Arial"/>
        </w:rPr>
      </w:pPr>
      <w:r w:rsidRPr="00A675A7">
        <w:rPr>
          <w:rFonts w:ascii="Arial" w:hAnsi="Arial" w:cs="Arial"/>
        </w:rPr>
        <w:t xml:space="preserve">Metodología: Mileidis  Roselló López y </w:t>
      </w:r>
      <w:r w:rsidR="00A675A7" w:rsidRPr="00A675A7">
        <w:rPr>
          <w:rFonts w:ascii="Arial" w:hAnsi="Arial" w:cs="Arial"/>
        </w:rPr>
        <w:t>Cándida Durán González</w:t>
      </w:r>
    </w:p>
    <w:p w:rsidR="00322354" w:rsidRPr="00A675A7" w:rsidRDefault="00322354" w:rsidP="00322354">
      <w:pPr>
        <w:spacing w:line="360" w:lineRule="auto"/>
        <w:ind w:left="710" w:right="140"/>
        <w:rPr>
          <w:rFonts w:ascii="Arial" w:hAnsi="Arial" w:cs="Arial"/>
        </w:rPr>
      </w:pPr>
      <w:r w:rsidRPr="00A675A7">
        <w:rPr>
          <w:rFonts w:ascii="Arial" w:hAnsi="Arial" w:cs="Arial"/>
        </w:rPr>
        <w:t xml:space="preserve">Administración del proyecto: </w:t>
      </w:r>
      <w:r w:rsidR="00A675A7" w:rsidRPr="00A675A7">
        <w:rPr>
          <w:rFonts w:ascii="Arial" w:hAnsi="Arial" w:cs="Arial"/>
        </w:rPr>
        <w:t>Mileidis  Roselló López</w:t>
      </w:r>
    </w:p>
    <w:p w:rsidR="00322354" w:rsidRPr="00A675A7" w:rsidRDefault="00322354" w:rsidP="00322354">
      <w:pPr>
        <w:spacing w:line="360" w:lineRule="auto"/>
        <w:ind w:left="710" w:right="140"/>
        <w:rPr>
          <w:rFonts w:ascii="Arial" w:hAnsi="Arial" w:cs="Arial"/>
        </w:rPr>
      </w:pPr>
      <w:r w:rsidRPr="00A675A7">
        <w:rPr>
          <w:rFonts w:ascii="Arial" w:hAnsi="Arial" w:cs="Arial"/>
        </w:rPr>
        <w:t xml:space="preserve">Recursos: </w:t>
      </w:r>
      <w:r w:rsidR="00A675A7" w:rsidRPr="00A675A7">
        <w:rPr>
          <w:rFonts w:ascii="Arial" w:hAnsi="Arial" w:cs="Arial"/>
        </w:rPr>
        <w:t>Lianis Carrazana Silvera</w:t>
      </w:r>
    </w:p>
    <w:p w:rsidR="00322354" w:rsidRPr="00A675A7" w:rsidRDefault="00322354" w:rsidP="00322354">
      <w:pPr>
        <w:spacing w:line="360" w:lineRule="auto"/>
        <w:ind w:left="710" w:right="140"/>
        <w:rPr>
          <w:rFonts w:ascii="Arial" w:hAnsi="Arial" w:cs="Arial"/>
        </w:rPr>
      </w:pPr>
      <w:r w:rsidRPr="00A675A7">
        <w:rPr>
          <w:rFonts w:ascii="Arial" w:hAnsi="Arial" w:cs="Arial"/>
        </w:rPr>
        <w:t xml:space="preserve">Software: </w:t>
      </w:r>
      <w:r w:rsidR="00A675A7" w:rsidRPr="00A675A7">
        <w:rPr>
          <w:rFonts w:ascii="Arial" w:hAnsi="Arial" w:cs="Arial"/>
        </w:rPr>
        <w:t>Yadelis  Gómez Rojas</w:t>
      </w:r>
      <w:r w:rsidR="00323F5C" w:rsidRPr="00323F5C">
        <w:rPr>
          <w:rFonts w:ascii="Arial" w:hAnsi="Arial" w:cs="Arial"/>
        </w:rPr>
        <w:t xml:space="preserve"> </w:t>
      </w:r>
      <w:r w:rsidR="00323F5C">
        <w:rPr>
          <w:rFonts w:ascii="Arial" w:hAnsi="Arial" w:cs="Arial"/>
        </w:rPr>
        <w:t xml:space="preserve">y </w:t>
      </w:r>
      <w:r w:rsidR="00323F5C" w:rsidRPr="00A675A7">
        <w:rPr>
          <w:rFonts w:ascii="Arial" w:hAnsi="Arial" w:cs="Arial"/>
        </w:rPr>
        <w:t>Lianis Carrazana Silvera</w:t>
      </w:r>
    </w:p>
    <w:p w:rsidR="00322354" w:rsidRPr="00A675A7" w:rsidRDefault="00322354" w:rsidP="00322354">
      <w:pPr>
        <w:spacing w:line="360" w:lineRule="auto"/>
        <w:ind w:left="710" w:right="140"/>
        <w:rPr>
          <w:rFonts w:ascii="Arial" w:hAnsi="Arial" w:cs="Arial"/>
        </w:rPr>
      </w:pPr>
      <w:r w:rsidRPr="00A675A7">
        <w:rPr>
          <w:rFonts w:ascii="Arial" w:hAnsi="Arial" w:cs="Arial"/>
        </w:rPr>
        <w:t>Supervisión: Mileidis  Roselló López y Dalila Chacón Bonet</w:t>
      </w:r>
    </w:p>
    <w:p w:rsidR="00322354" w:rsidRPr="00A675A7" w:rsidRDefault="00322354" w:rsidP="00322354">
      <w:pPr>
        <w:spacing w:line="360" w:lineRule="auto"/>
        <w:ind w:left="710" w:right="140"/>
        <w:rPr>
          <w:rFonts w:ascii="Arial" w:hAnsi="Arial" w:cs="Arial"/>
        </w:rPr>
      </w:pPr>
      <w:r w:rsidRPr="00A675A7">
        <w:rPr>
          <w:rFonts w:ascii="Arial" w:hAnsi="Arial" w:cs="Arial"/>
        </w:rPr>
        <w:t xml:space="preserve">Validación: Mileidis  Roselló López y </w:t>
      </w:r>
      <w:r w:rsidR="00A675A7" w:rsidRPr="00A675A7">
        <w:rPr>
          <w:rFonts w:ascii="Arial" w:hAnsi="Arial" w:cs="Arial"/>
          <w:color w:val="000000"/>
        </w:rPr>
        <w:t>Leydis Lafita Martínez</w:t>
      </w:r>
    </w:p>
    <w:p w:rsidR="00322354" w:rsidRPr="00A675A7" w:rsidRDefault="00322354" w:rsidP="00322354">
      <w:pPr>
        <w:spacing w:line="360" w:lineRule="auto"/>
        <w:ind w:left="710" w:right="140"/>
        <w:rPr>
          <w:rFonts w:ascii="Arial" w:hAnsi="Arial" w:cs="Arial"/>
        </w:rPr>
      </w:pPr>
      <w:r w:rsidRPr="00A675A7">
        <w:rPr>
          <w:rFonts w:ascii="Arial" w:hAnsi="Arial" w:cs="Arial"/>
        </w:rPr>
        <w:t>Visualización: Dalila Chacón Bonet</w:t>
      </w:r>
    </w:p>
    <w:p w:rsidR="00322354" w:rsidRPr="00A675A7" w:rsidRDefault="00322354" w:rsidP="00322354">
      <w:pPr>
        <w:spacing w:line="360" w:lineRule="auto"/>
        <w:ind w:left="710" w:right="140"/>
        <w:rPr>
          <w:rFonts w:ascii="Arial" w:hAnsi="Arial" w:cs="Arial"/>
        </w:rPr>
      </w:pPr>
      <w:r w:rsidRPr="00A675A7">
        <w:rPr>
          <w:rFonts w:ascii="Arial" w:hAnsi="Arial" w:cs="Arial"/>
        </w:rPr>
        <w:t xml:space="preserve"> Redacción – borrador original: Mileidis  Roselló López</w:t>
      </w:r>
    </w:p>
    <w:p w:rsidR="00322354" w:rsidRPr="00A675A7" w:rsidRDefault="00322354" w:rsidP="00322354">
      <w:pPr>
        <w:spacing w:line="360" w:lineRule="auto"/>
        <w:ind w:left="710" w:right="140"/>
        <w:rPr>
          <w:rFonts w:ascii="Arial" w:hAnsi="Arial" w:cs="Arial"/>
        </w:rPr>
      </w:pPr>
      <w:r w:rsidRPr="00A675A7">
        <w:rPr>
          <w:rFonts w:ascii="Arial" w:hAnsi="Arial" w:cs="Arial"/>
        </w:rPr>
        <w:t>Redacción – revisión y edición: Cándida Durán González</w:t>
      </w:r>
    </w:p>
    <w:sectPr w:rsidR="00322354" w:rsidRPr="00A675A7" w:rsidSect="00A30749">
      <w:pgSz w:w="12240" w:h="15840" w:code="1"/>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A00002EF" w:usb1="420020E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9.7pt;height:9.7pt" o:bullet="t">
        <v:imagedata r:id="rId1" o:title="BD21298_"/>
      </v:shape>
    </w:pict>
  </w:numPicBullet>
  <w:abstractNum w:abstractNumId="0">
    <w:nsid w:val="086F4991"/>
    <w:multiLevelType w:val="multilevel"/>
    <w:tmpl w:val="F5126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9C3DFD"/>
    <w:multiLevelType w:val="hybridMultilevel"/>
    <w:tmpl w:val="9AECC01C"/>
    <w:lvl w:ilvl="0" w:tplc="0C0A000F">
      <w:start w:val="1"/>
      <w:numFmt w:val="decimal"/>
      <w:lvlText w:val="%1."/>
      <w:lvlJc w:val="left"/>
      <w:pPr>
        <w:ind w:left="360"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2">
    <w:nsid w:val="11CD26A5"/>
    <w:multiLevelType w:val="hybridMultilevel"/>
    <w:tmpl w:val="853CD77E"/>
    <w:lvl w:ilvl="0" w:tplc="0C0A000B">
      <w:start w:val="1"/>
      <w:numFmt w:val="bullet"/>
      <w:lvlText w:val=""/>
      <w:lvlJc w:val="left"/>
      <w:pPr>
        <w:ind w:left="720"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2E87C39"/>
    <w:multiLevelType w:val="hybridMultilevel"/>
    <w:tmpl w:val="D6C49EA0"/>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nsid w:val="18285C81"/>
    <w:multiLevelType w:val="hybridMultilevel"/>
    <w:tmpl w:val="87E24FA0"/>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nsid w:val="188965E2"/>
    <w:multiLevelType w:val="hybridMultilevel"/>
    <w:tmpl w:val="9CAAA5F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C3544C5"/>
    <w:multiLevelType w:val="hybridMultilevel"/>
    <w:tmpl w:val="87E24FA0"/>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nsid w:val="1FFA6A63"/>
    <w:multiLevelType w:val="hybridMultilevel"/>
    <w:tmpl w:val="52ACF76C"/>
    <w:lvl w:ilvl="0" w:tplc="00000003">
      <w:start w:val="1"/>
      <w:numFmt w:val="decimal"/>
      <w:lvlText w:val="%1."/>
      <w:lvlJc w:val="left"/>
      <w:pPr>
        <w:tabs>
          <w:tab w:val="num" w:pos="360"/>
        </w:tabs>
        <w:ind w:left="1080" w:hanging="360"/>
      </w:pPr>
      <w:rPr>
        <w:b/>
        <w:i/>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nsid w:val="203434DC"/>
    <w:multiLevelType w:val="hybridMultilevel"/>
    <w:tmpl w:val="D6C49EA0"/>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nsid w:val="311367B8"/>
    <w:multiLevelType w:val="hybridMultilevel"/>
    <w:tmpl w:val="89D4280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DFA599D"/>
    <w:multiLevelType w:val="hybridMultilevel"/>
    <w:tmpl w:val="D990FB5A"/>
    <w:lvl w:ilvl="0" w:tplc="344C9074">
      <w:start w:val="1"/>
      <w:numFmt w:val="decimal"/>
      <w:lvlText w:val="%1."/>
      <w:lvlJc w:val="left"/>
      <w:pPr>
        <w:ind w:left="928" w:hanging="360"/>
      </w:pPr>
      <w:rPr>
        <w:rFonts w:hint="default"/>
        <w:color w:val="auto"/>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EB038AC"/>
    <w:multiLevelType w:val="hybridMultilevel"/>
    <w:tmpl w:val="5F243EB4"/>
    <w:lvl w:ilvl="0" w:tplc="11483EDC">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DE62BF3"/>
    <w:multiLevelType w:val="singleLevel"/>
    <w:tmpl w:val="12DA87F0"/>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13">
    <w:nsid w:val="54D526AB"/>
    <w:multiLevelType w:val="hybridMultilevel"/>
    <w:tmpl w:val="F38CF492"/>
    <w:lvl w:ilvl="0" w:tplc="43BE5066">
      <w:start w:val="1"/>
      <w:numFmt w:val="decimal"/>
      <w:lvlText w:val="%1."/>
      <w:lvlJc w:val="left"/>
      <w:pPr>
        <w:ind w:left="502"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58673075"/>
    <w:multiLevelType w:val="hybridMultilevel"/>
    <w:tmpl w:val="49A467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7D17BE8"/>
    <w:multiLevelType w:val="hybridMultilevel"/>
    <w:tmpl w:val="D990FB5A"/>
    <w:lvl w:ilvl="0" w:tplc="344C9074">
      <w:start w:val="1"/>
      <w:numFmt w:val="decimal"/>
      <w:lvlText w:val="%1."/>
      <w:lvlJc w:val="left"/>
      <w:pPr>
        <w:ind w:left="1070" w:hanging="360"/>
      </w:pPr>
      <w:rPr>
        <w:rFonts w:hint="default"/>
        <w:color w:val="auto"/>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6DF06D44"/>
    <w:multiLevelType w:val="hybridMultilevel"/>
    <w:tmpl w:val="487AC3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71AC12E3"/>
    <w:multiLevelType w:val="hybridMultilevel"/>
    <w:tmpl w:val="7D2A546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7995102E"/>
    <w:multiLevelType w:val="hybridMultilevel"/>
    <w:tmpl w:val="ADCE4882"/>
    <w:lvl w:ilvl="0" w:tplc="FC4EBE2C">
      <w:start w:val="1"/>
      <w:numFmt w:val="bullet"/>
      <w:lvlText w:val="-"/>
      <w:lvlJc w:val="left"/>
      <w:pPr>
        <w:tabs>
          <w:tab w:val="num" w:pos="720"/>
        </w:tabs>
        <w:ind w:left="720" w:hanging="360"/>
      </w:pPr>
      <w:rPr>
        <w:rFonts w:ascii="Times New Roman" w:hAnsi="Times New Roman" w:hint="default"/>
      </w:rPr>
    </w:lvl>
    <w:lvl w:ilvl="1" w:tplc="3DCE7C28" w:tentative="1">
      <w:start w:val="1"/>
      <w:numFmt w:val="bullet"/>
      <w:lvlText w:val="-"/>
      <w:lvlJc w:val="left"/>
      <w:pPr>
        <w:tabs>
          <w:tab w:val="num" w:pos="1440"/>
        </w:tabs>
        <w:ind w:left="1440" w:hanging="360"/>
      </w:pPr>
      <w:rPr>
        <w:rFonts w:ascii="Times New Roman" w:hAnsi="Times New Roman" w:hint="default"/>
      </w:rPr>
    </w:lvl>
    <w:lvl w:ilvl="2" w:tplc="6A689866" w:tentative="1">
      <w:start w:val="1"/>
      <w:numFmt w:val="bullet"/>
      <w:lvlText w:val="-"/>
      <w:lvlJc w:val="left"/>
      <w:pPr>
        <w:tabs>
          <w:tab w:val="num" w:pos="2160"/>
        </w:tabs>
        <w:ind w:left="2160" w:hanging="360"/>
      </w:pPr>
      <w:rPr>
        <w:rFonts w:ascii="Times New Roman" w:hAnsi="Times New Roman" w:hint="default"/>
      </w:rPr>
    </w:lvl>
    <w:lvl w:ilvl="3" w:tplc="1A162B40" w:tentative="1">
      <w:start w:val="1"/>
      <w:numFmt w:val="bullet"/>
      <w:lvlText w:val="-"/>
      <w:lvlJc w:val="left"/>
      <w:pPr>
        <w:tabs>
          <w:tab w:val="num" w:pos="2880"/>
        </w:tabs>
        <w:ind w:left="2880" w:hanging="360"/>
      </w:pPr>
      <w:rPr>
        <w:rFonts w:ascii="Times New Roman" w:hAnsi="Times New Roman" w:hint="default"/>
      </w:rPr>
    </w:lvl>
    <w:lvl w:ilvl="4" w:tplc="C03AE662" w:tentative="1">
      <w:start w:val="1"/>
      <w:numFmt w:val="bullet"/>
      <w:lvlText w:val="-"/>
      <w:lvlJc w:val="left"/>
      <w:pPr>
        <w:tabs>
          <w:tab w:val="num" w:pos="3600"/>
        </w:tabs>
        <w:ind w:left="3600" w:hanging="360"/>
      </w:pPr>
      <w:rPr>
        <w:rFonts w:ascii="Times New Roman" w:hAnsi="Times New Roman" w:hint="default"/>
      </w:rPr>
    </w:lvl>
    <w:lvl w:ilvl="5" w:tplc="F2AC3B3E" w:tentative="1">
      <w:start w:val="1"/>
      <w:numFmt w:val="bullet"/>
      <w:lvlText w:val="-"/>
      <w:lvlJc w:val="left"/>
      <w:pPr>
        <w:tabs>
          <w:tab w:val="num" w:pos="4320"/>
        </w:tabs>
        <w:ind w:left="4320" w:hanging="360"/>
      </w:pPr>
      <w:rPr>
        <w:rFonts w:ascii="Times New Roman" w:hAnsi="Times New Roman" w:hint="default"/>
      </w:rPr>
    </w:lvl>
    <w:lvl w:ilvl="6" w:tplc="092AD21E" w:tentative="1">
      <w:start w:val="1"/>
      <w:numFmt w:val="bullet"/>
      <w:lvlText w:val="-"/>
      <w:lvlJc w:val="left"/>
      <w:pPr>
        <w:tabs>
          <w:tab w:val="num" w:pos="5040"/>
        </w:tabs>
        <w:ind w:left="5040" w:hanging="360"/>
      </w:pPr>
      <w:rPr>
        <w:rFonts w:ascii="Times New Roman" w:hAnsi="Times New Roman" w:hint="default"/>
      </w:rPr>
    </w:lvl>
    <w:lvl w:ilvl="7" w:tplc="776872C2" w:tentative="1">
      <w:start w:val="1"/>
      <w:numFmt w:val="bullet"/>
      <w:lvlText w:val="-"/>
      <w:lvlJc w:val="left"/>
      <w:pPr>
        <w:tabs>
          <w:tab w:val="num" w:pos="5760"/>
        </w:tabs>
        <w:ind w:left="5760" w:hanging="360"/>
      </w:pPr>
      <w:rPr>
        <w:rFonts w:ascii="Times New Roman" w:hAnsi="Times New Roman" w:hint="default"/>
      </w:rPr>
    </w:lvl>
    <w:lvl w:ilvl="8" w:tplc="1DB294CA" w:tentative="1">
      <w:start w:val="1"/>
      <w:numFmt w:val="bullet"/>
      <w:lvlText w:val="-"/>
      <w:lvlJc w:val="left"/>
      <w:pPr>
        <w:tabs>
          <w:tab w:val="num" w:pos="6480"/>
        </w:tabs>
        <w:ind w:left="6480" w:hanging="360"/>
      </w:pPr>
      <w:rPr>
        <w:rFonts w:ascii="Times New Roman" w:hAnsi="Times New Roman" w:hint="default"/>
      </w:rPr>
    </w:lvl>
  </w:abstractNum>
  <w:abstractNum w:abstractNumId="19">
    <w:nsid w:val="7A2A7B9A"/>
    <w:multiLevelType w:val="hybridMultilevel"/>
    <w:tmpl w:val="28104742"/>
    <w:lvl w:ilvl="0" w:tplc="022820EA">
      <w:start w:val="1"/>
      <w:numFmt w:val="bullet"/>
      <w:lvlText w:val=""/>
      <w:lvlPicBulletId w:val="0"/>
      <w:lvlJc w:val="left"/>
      <w:pPr>
        <w:ind w:left="720" w:hanging="360"/>
      </w:pPr>
      <w:rPr>
        <w:rFonts w:ascii="Symbol" w:hAnsi="Symbol" w:cs="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6"/>
  </w:num>
  <w:num w:numId="4">
    <w:abstractNumId w:val="18"/>
  </w:num>
  <w:num w:numId="5">
    <w:abstractNumId w:val="7"/>
  </w:num>
  <w:num w:numId="6">
    <w:abstractNumId w:val="9"/>
  </w:num>
  <w:num w:numId="7">
    <w:abstractNumId w:val="17"/>
  </w:num>
  <w:num w:numId="8">
    <w:abstractNumId w:val="4"/>
  </w:num>
  <w:num w:numId="9">
    <w:abstractNumId w:val="5"/>
  </w:num>
  <w:num w:numId="10">
    <w:abstractNumId w:val="12"/>
  </w:num>
  <w:num w:numId="11">
    <w:abstractNumId w:val="19"/>
  </w:num>
  <w:num w:numId="12">
    <w:abstractNumId w:val="2"/>
  </w:num>
  <w:num w:numId="13">
    <w:abstractNumId w:val="11"/>
  </w:num>
  <w:num w:numId="14">
    <w:abstractNumId w:val="14"/>
  </w:num>
  <w:num w:numId="15">
    <w:abstractNumId w:val="10"/>
  </w:num>
  <w:num w:numId="16">
    <w:abstractNumId w:val="0"/>
  </w:num>
  <w:num w:numId="17">
    <w:abstractNumId w:val="15"/>
  </w:num>
  <w:num w:numId="18">
    <w:abstractNumId w:val="13"/>
  </w:num>
  <w:num w:numId="19">
    <w:abstractNumId w:val="1"/>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grammar="clean"/>
  <w:defaultTabStop w:val="708"/>
  <w:hyphenationZone w:val="425"/>
  <w:drawingGridHorizontalSpacing w:val="110"/>
  <w:displayHorizontalDrawingGridEvery w:val="2"/>
  <w:characterSpacingControl w:val="doNotCompress"/>
  <w:compat/>
  <w:rsids>
    <w:rsidRoot w:val="00C139B4"/>
    <w:rsid w:val="00002331"/>
    <w:rsid w:val="00010747"/>
    <w:rsid w:val="00011666"/>
    <w:rsid w:val="00022953"/>
    <w:rsid w:val="0002367D"/>
    <w:rsid w:val="000245BB"/>
    <w:rsid w:val="00030DDA"/>
    <w:rsid w:val="00033898"/>
    <w:rsid w:val="000338A1"/>
    <w:rsid w:val="00045E2E"/>
    <w:rsid w:val="000513B4"/>
    <w:rsid w:val="00051E75"/>
    <w:rsid w:val="0005285B"/>
    <w:rsid w:val="00073860"/>
    <w:rsid w:val="000756FE"/>
    <w:rsid w:val="0007579E"/>
    <w:rsid w:val="000759B3"/>
    <w:rsid w:val="00076D5B"/>
    <w:rsid w:val="0007761D"/>
    <w:rsid w:val="000779C2"/>
    <w:rsid w:val="00080BD8"/>
    <w:rsid w:val="00084F0E"/>
    <w:rsid w:val="0009018D"/>
    <w:rsid w:val="00092D2F"/>
    <w:rsid w:val="00094785"/>
    <w:rsid w:val="00095646"/>
    <w:rsid w:val="000A6105"/>
    <w:rsid w:val="000A6B8D"/>
    <w:rsid w:val="000A7421"/>
    <w:rsid w:val="000B0393"/>
    <w:rsid w:val="000C1822"/>
    <w:rsid w:val="000D642C"/>
    <w:rsid w:val="000E571A"/>
    <w:rsid w:val="0010009F"/>
    <w:rsid w:val="0010060A"/>
    <w:rsid w:val="00107C74"/>
    <w:rsid w:val="0011391A"/>
    <w:rsid w:val="001243CF"/>
    <w:rsid w:val="00125CF7"/>
    <w:rsid w:val="00126350"/>
    <w:rsid w:val="0013022F"/>
    <w:rsid w:val="00134F13"/>
    <w:rsid w:val="001361AE"/>
    <w:rsid w:val="00137EAE"/>
    <w:rsid w:val="001456BF"/>
    <w:rsid w:val="00155873"/>
    <w:rsid w:val="00157FFB"/>
    <w:rsid w:val="00161C75"/>
    <w:rsid w:val="00170A4C"/>
    <w:rsid w:val="001722BE"/>
    <w:rsid w:val="00175A66"/>
    <w:rsid w:val="001837C5"/>
    <w:rsid w:val="001875A4"/>
    <w:rsid w:val="00194713"/>
    <w:rsid w:val="0019477F"/>
    <w:rsid w:val="00195D90"/>
    <w:rsid w:val="00197580"/>
    <w:rsid w:val="001A5C65"/>
    <w:rsid w:val="001B2EB5"/>
    <w:rsid w:val="001B3831"/>
    <w:rsid w:val="001C71DB"/>
    <w:rsid w:val="001D20AB"/>
    <w:rsid w:val="001E111C"/>
    <w:rsid w:val="001E3CE3"/>
    <w:rsid w:val="001E4B33"/>
    <w:rsid w:val="001E6F70"/>
    <w:rsid w:val="001E726F"/>
    <w:rsid w:val="001F0E0B"/>
    <w:rsid w:val="001F168D"/>
    <w:rsid w:val="001F283F"/>
    <w:rsid w:val="001F5EF6"/>
    <w:rsid w:val="00201CAE"/>
    <w:rsid w:val="0020202C"/>
    <w:rsid w:val="00211B70"/>
    <w:rsid w:val="002131F7"/>
    <w:rsid w:val="002136BC"/>
    <w:rsid w:val="00214337"/>
    <w:rsid w:val="00220816"/>
    <w:rsid w:val="00223300"/>
    <w:rsid w:val="0022367D"/>
    <w:rsid w:val="002266C5"/>
    <w:rsid w:val="00235B52"/>
    <w:rsid w:val="00236E6E"/>
    <w:rsid w:val="00241A46"/>
    <w:rsid w:val="00246066"/>
    <w:rsid w:val="002505C6"/>
    <w:rsid w:val="002510E1"/>
    <w:rsid w:val="00253D77"/>
    <w:rsid w:val="00253ED8"/>
    <w:rsid w:val="00262068"/>
    <w:rsid w:val="00262B0B"/>
    <w:rsid w:val="00270ED0"/>
    <w:rsid w:val="00276C8C"/>
    <w:rsid w:val="0028119C"/>
    <w:rsid w:val="00282B32"/>
    <w:rsid w:val="002845F2"/>
    <w:rsid w:val="0028559A"/>
    <w:rsid w:val="00285EF4"/>
    <w:rsid w:val="00290365"/>
    <w:rsid w:val="002913F0"/>
    <w:rsid w:val="002946B3"/>
    <w:rsid w:val="002A4DD1"/>
    <w:rsid w:val="002A52A0"/>
    <w:rsid w:val="002A6ABC"/>
    <w:rsid w:val="002B1401"/>
    <w:rsid w:val="002B28EE"/>
    <w:rsid w:val="002B64E4"/>
    <w:rsid w:val="002B75E2"/>
    <w:rsid w:val="002C2D5E"/>
    <w:rsid w:val="002C6B1D"/>
    <w:rsid w:val="002D6EAA"/>
    <w:rsid w:val="002D76C8"/>
    <w:rsid w:val="002E23E1"/>
    <w:rsid w:val="002E2DFF"/>
    <w:rsid w:val="002E531F"/>
    <w:rsid w:val="002E6E26"/>
    <w:rsid w:val="002F0A0F"/>
    <w:rsid w:val="002F3CC3"/>
    <w:rsid w:val="002F54DA"/>
    <w:rsid w:val="002F5BB5"/>
    <w:rsid w:val="00303830"/>
    <w:rsid w:val="0031455F"/>
    <w:rsid w:val="00317F47"/>
    <w:rsid w:val="003209FD"/>
    <w:rsid w:val="00320AD3"/>
    <w:rsid w:val="00322354"/>
    <w:rsid w:val="00322B49"/>
    <w:rsid w:val="00323F5C"/>
    <w:rsid w:val="00335803"/>
    <w:rsid w:val="003365D2"/>
    <w:rsid w:val="00341283"/>
    <w:rsid w:val="00342352"/>
    <w:rsid w:val="00345261"/>
    <w:rsid w:val="00353723"/>
    <w:rsid w:val="0036064F"/>
    <w:rsid w:val="003614A0"/>
    <w:rsid w:val="00365E55"/>
    <w:rsid w:val="00367D14"/>
    <w:rsid w:val="003722E8"/>
    <w:rsid w:val="003747F4"/>
    <w:rsid w:val="00375BB4"/>
    <w:rsid w:val="00383615"/>
    <w:rsid w:val="00387507"/>
    <w:rsid w:val="00387F8B"/>
    <w:rsid w:val="00396B61"/>
    <w:rsid w:val="003A1DB1"/>
    <w:rsid w:val="003A43AB"/>
    <w:rsid w:val="003A6A60"/>
    <w:rsid w:val="003B01DF"/>
    <w:rsid w:val="003B18C9"/>
    <w:rsid w:val="003B1921"/>
    <w:rsid w:val="003B6E43"/>
    <w:rsid w:val="003C27D4"/>
    <w:rsid w:val="003C57F1"/>
    <w:rsid w:val="003C772D"/>
    <w:rsid w:val="003D2422"/>
    <w:rsid w:val="003D4545"/>
    <w:rsid w:val="003D6533"/>
    <w:rsid w:val="003D696E"/>
    <w:rsid w:val="003E5358"/>
    <w:rsid w:val="003E6283"/>
    <w:rsid w:val="003F0926"/>
    <w:rsid w:val="003F5D8F"/>
    <w:rsid w:val="003F7254"/>
    <w:rsid w:val="00400B6A"/>
    <w:rsid w:val="004030C4"/>
    <w:rsid w:val="00405834"/>
    <w:rsid w:val="004176EB"/>
    <w:rsid w:val="0042051D"/>
    <w:rsid w:val="00420607"/>
    <w:rsid w:val="004241B6"/>
    <w:rsid w:val="0042700C"/>
    <w:rsid w:val="00427E6F"/>
    <w:rsid w:val="004330A0"/>
    <w:rsid w:val="00434591"/>
    <w:rsid w:val="00437190"/>
    <w:rsid w:val="00440F86"/>
    <w:rsid w:val="00441818"/>
    <w:rsid w:val="004448EC"/>
    <w:rsid w:val="00444D38"/>
    <w:rsid w:val="00445DDF"/>
    <w:rsid w:val="00447131"/>
    <w:rsid w:val="004648F8"/>
    <w:rsid w:val="004655D5"/>
    <w:rsid w:val="0046640D"/>
    <w:rsid w:val="00467CFD"/>
    <w:rsid w:val="00471DC9"/>
    <w:rsid w:val="00477BA9"/>
    <w:rsid w:val="004813AA"/>
    <w:rsid w:val="004820D7"/>
    <w:rsid w:val="00483803"/>
    <w:rsid w:val="0048559E"/>
    <w:rsid w:val="00493A2B"/>
    <w:rsid w:val="004B063A"/>
    <w:rsid w:val="004B4AF5"/>
    <w:rsid w:val="004B4D35"/>
    <w:rsid w:val="004B52EA"/>
    <w:rsid w:val="004C3984"/>
    <w:rsid w:val="004C3CD9"/>
    <w:rsid w:val="004C6011"/>
    <w:rsid w:val="004C60E7"/>
    <w:rsid w:val="004D4DEC"/>
    <w:rsid w:val="004E5056"/>
    <w:rsid w:val="004F00C6"/>
    <w:rsid w:val="004F2EF6"/>
    <w:rsid w:val="005016C5"/>
    <w:rsid w:val="005026ED"/>
    <w:rsid w:val="005045B5"/>
    <w:rsid w:val="00511396"/>
    <w:rsid w:val="00517281"/>
    <w:rsid w:val="00522C15"/>
    <w:rsid w:val="005258EE"/>
    <w:rsid w:val="0053148B"/>
    <w:rsid w:val="0053275D"/>
    <w:rsid w:val="005342A3"/>
    <w:rsid w:val="00534522"/>
    <w:rsid w:val="005345B4"/>
    <w:rsid w:val="00536526"/>
    <w:rsid w:val="00540314"/>
    <w:rsid w:val="00542346"/>
    <w:rsid w:val="00542898"/>
    <w:rsid w:val="00551189"/>
    <w:rsid w:val="00555FB8"/>
    <w:rsid w:val="005570AE"/>
    <w:rsid w:val="00557B5D"/>
    <w:rsid w:val="00561162"/>
    <w:rsid w:val="00564F52"/>
    <w:rsid w:val="00574B8C"/>
    <w:rsid w:val="00577A92"/>
    <w:rsid w:val="00581A24"/>
    <w:rsid w:val="00586DAF"/>
    <w:rsid w:val="005974AF"/>
    <w:rsid w:val="005A6887"/>
    <w:rsid w:val="005A768E"/>
    <w:rsid w:val="005B158A"/>
    <w:rsid w:val="005B16EB"/>
    <w:rsid w:val="005B23D8"/>
    <w:rsid w:val="005B2FD8"/>
    <w:rsid w:val="005B7A23"/>
    <w:rsid w:val="005C0C66"/>
    <w:rsid w:val="005C259D"/>
    <w:rsid w:val="005C6BDA"/>
    <w:rsid w:val="005C725E"/>
    <w:rsid w:val="005C755F"/>
    <w:rsid w:val="005D3D4E"/>
    <w:rsid w:val="005D5B0A"/>
    <w:rsid w:val="005D5BC8"/>
    <w:rsid w:val="005D6A05"/>
    <w:rsid w:val="005D6B4A"/>
    <w:rsid w:val="005D715C"/>
    <w:rsid w:val="005E3121"/>
    <w:rsid w:val="005E41AD"/>
    <w:rsid w:val="005E6E23"/>
    <w:rsid w:val="005E7721"/>
    <w:rsid w:val="005E7C49"/>
    <w:rsid w:val="005E7FC4"/>
    <w:rsid w:val="005F14E1"/>
    <w:rsid w:val="005F35EF"/>
    <w:rsid w:val="005F4CC0"/>
    <w:rsid w:val="006035D6"/>
    <w:rsid w:val="0060372E"/>
    <w:rsid w:val="00605A78"/>
    <w:rsid w:val="00612837"/>
    <w:rsid w:val="0061754D"/>
    <w:rsid w:val="00621590"/>
    <w:rsid w:val="00621675"/>
    <w:rsid w:val="006233C3"/>
    <w:rsid w:val="00627D03"/>
    <w:rsid w:val="00632771"/>
    <w:rsid w:val="00633021"/>
    <w:rsid w:val="0063537D"/>
    <w:rsid w:val="006464CA"/>
    <w:rsid w:val="00654D08"/>
    <w:rsid w:val="0065575B"/>
    <w:rsid w:val="00655E9A"/>
    <w:rsid w:val="00656950"/>
    <w:rsid w:val="0065767D"/>
    <w:rsid w:val="0065795F"/>
    <w:rsid w:val="006612DD"/>
    <w:rsid w:val="0066200A"/>
    <w:rsid w:val="00663B41"/>
    <w:rsid w:val="00663C04"/>
    <w:rsid w:val="00665803"/>
    <w:rsid w:val="00667FCD"/>
    <w:rsid w:val="00671999"/>
    <w:rsid w:val="00673A0A"/>
    <w:rsid w:val="00674BD9"/>
    <w:rsid w:val="00676FAB"/>
    <w:rsid w:val="00694CB1"/>
    <w:rsid w:val="0069600E"/>
    <w:rsid w:val="006A0E18"/>
    <w:rsid w:val="006A13FA"/>
    <w:rsid w:val="006A1E95"/>
    <w:rsid w:val="006A2D29"/>
    <w:rsid w:val="006A333A"/>
    <w:rsid w:val="006A3892"/>
    <w:rsid w:val="006B6E66"/>
    <w:rsid w:val="006C0C27"/>
    <w:rsid w:val="006C6DA3"/>
    <w:rsid w:val="006C6E64"/>
    <w:rsid w:val="006C7DC5"/>
    <w:rsid w:val="006D1926"/>
    <w:rsid w:val="006E30F7"/>
    <w:rsid w:val="006E3155"/>
    <w:rsid w:val="006E4509"/>
    <w:rsid w:val="006E6F40"/>
    <w:rsid w:val="006F0379"/>
    <w:rsid w:val="006F1845"/>
    <w:rsid w:val="006F70EE"/>
    <w:rsid w:val="006F7DBB"/>
    <w:rsid w:val="00706004"/>
    <w:rsid w:val="007124F6"/>
    <w:rsid w:val="00712B0F"/>
    <w:rsid w:val="00712F94"/>
    <w:rsid w:val="00723C96"/>
    <w:rsid w:val="00725B23"/>
    <w:rsid w:val="00725B5B"/>
    <w:rsid w:val="0073121D"/>
    <w:rsid w:val="00732431"/>
    <w:rsid w:val="0074022E"/>
    <w:rsid w:val="0074165C"/>
    <w:rsid w:val="00745EEE"/>
    <w:rsid w:val="007505E7"/>
    <w:rsid w:val="00763C98"/>
    <w:rsid w:val="00771F6B"/>
    <w:rsid w:val="007807B9"/>
    <w:rsid w:val="007841E2"/>
    <w:rsid w:val="0078496B"/>
    <w:rsid w:val="007849EC"/>
    <w:rsid w:val="0078516F"/>
    <w:rsid w:val="007870E0"/>
    <w:rsid w:val="00787780"/>
    <w:rsid w:val="00787CBF"/>
    <w:rsid w:val="00794FFC"/>
    <w:rsid w:val="00797FA9"/>
    <w:rsid w:val="007A0BCF"/>
    <w:rsid w:val="007A2810"/>
    <w:rsid w:val="007A301E"/>
    <w:rsid w:val="007A503F"/>
    <w:rsid w:val="007A747A"/>
    <w:rsid w:val="007B4AA2"/>
    <w:rsid w:val="007B5ABD"/>
    <w:rsid w:val="007C1EC3"/>
    <w:rsid w:val="007C73B5"/>
    <w:rsid w:val="007D305A"/>
    <w:rsid w:val="007D4FCF"/>
    <w:rsid w:val="007E2B90"/>
    <w:rsid w:val="007F188F"/>
    <w:rsid w:val="007F296F"/>
    <w:rsid w:val="0080035A"/>
    <w:rsid w:val="0080047E"/>
    <w:rsid w:val="008045D5"/>
    <w:rsid w:val="00804919"/>
    <w:rsid w:val="00815AFE"/>
    <w:rsid w:val="008171FA"/>
    <w:rsid w:val="0082047C"/>
    <w:rsid w:val="00821346"/>
    <w:rsid w:val="0082234F"/>
    <w:rsid w:val="008239C9"/>
    <w:rsid w:val="0082769D"/>
    <w:rsid w:val="0083006E"/>
    <w:rsid w:val="00832409"/>
    <w:rsid w:val="00834B37"/>
    <w:rsid w:val="00835379"/>
    <w:rsid w:val="00835BC9"/>
    <w:rsid w:val="00837478"/>
    <w:rsid w:val="008422FC"/>
    <w:rsid w:val="008504E7"/>
    <w:rsid w:val="008547C0"/>
    <w:rsid w:val="008561DC"/>
    <w:rsid w:val="00857104"/>
    <w:rsid w:val="00857603"/>
    <w:rsid w:val="00862202"/>
    <w:rsid w:val="00864814"/>
    <w:rsid w:val="00865039"/>
    <w:rsid w:val="0086749A"/>
    <w:rsid w:val="00867879"/>
    <w:rsid w:val="00867898"/>
    <w:rsid w:val="00871231"/>
    <w:rsid w:val="00872124"/>
    <w:rsid w:val="008721F3"/>
    <w:rsid w:val="00872D0A"/>
    <w:rsid w:val="00873059"/>
    <w:rsid w:val="00882BFA"/>
    <w:rsid w:val="00886FD5"/>
    <w:rsid w:val="00890225"/>
    <w:rsid w:val="00892D6A"/>
    <w:rsid w:val="008946B3"/>
    <w:rsid w:val="008947E5"/>
    <w:rsid w:val="00897955"/>
    <w:rsid w:val="008A0052"/>
    <w:rsid w:val="008A0089"/>
    <w:rsid w:val="008B4969"/>
    <w:rsid w:val="008B4ED4"/>
    <w:rsid w:val="008B607B"/>
    <w:rsid w:val="008B69AB"/>
    <w:rsid w:val="008B7984"/>
    <w:rsid w:val="008C6A2E"/>
    <w:rsid w:val="008C72A8"/>
    <w:rsid w:val="008E374F"/>
    <w:rsid w:val="008E65F7"/>
    <w:rsid w:val="008F02DC"/>
    <w:rsid w:val="008F321A"/>
    <w:rsid w:val="008F3298"/>
    <w:rsid w:val="008F37A2"/>
    <w:rsid w:val="00907DBB"/>
    <w:rsid w:val="00920BBB"/>
    <w:rsid w:val="009221DF"/>
    <w:rsid w:val="00923229"/>
    <w:rsid w:val="009250E6"/>
    <w:rsid w:val="009324EB"/>
    <w:rsid w:val="00934216"/>
    <w:rsid w:val="00945995"/>
    <w:rsid w:val="0095483C"/>
    <w:rsid w:val="00956675"/>
    <w:rsid w:val="0096166B"/>
    <w:rsid w:val="00962967"/>
    <w:rsid w:val="00964566"/>
    <w:rsid w:val="00964D41"/>
    <w:rsid w:val="00965F8F"/>
    <w:rsid w:val="00970528"/>
    <w:rsid w:val="00972789"/>
    <w:rsid w:val="0097577D"/>
    <w:rsid w:val="009759BC"/>
    <w:rsid w:val="00976527"/>
    <w:rsid w:val="009824FC"/>
    <w:rsid w:val="00986894"/>
    <w:rsid w:val="0099044F"/>
    <w:rsid w:val="009A33D5"/>
    <w:rsid w:val="009A442A"/>
    <w:rsid w:val="009A614B"/>
    <w:rsid w:val="009A7EF3"/>
    <w:rsid w:val="009B1290"/>
    <w:rsid w:val="009B16FE"/>
    <w:rsid w:val="009C6358"/>
    <w:rsid w:val="009C7EA2"/>
    <w:rsid w:val="009D3105"/>
    <w:rsid w:val="009D5C21"/>
    <w:rsid w:val="009D61EE"/>
    <w:rsid w:val="009E182A"/>
    <w:rsid w:val="009E2714"/>
    <w:rsid w:val="009F1DFF"/>
    <w:rsid w:val="009F2255"/>
    <w:rsid w:val="009F2607"/>
    <w:rsid w:val="009F36FD"/>
    <w:rsid w:val="009F3776"/>
    <w:rsid w:val="009F481D"/>
    <w:rsid w:val="00A01F75"/>
    <w:rsid w:val="00A023B7"/>
    <w:rsid w:val="00A02F83"/>
    <w:rsid w:val="00A05464"/>
    <w:rsid w:val="00A102B2"/>
    <w:rsid w:val="00A13C3E"/>
    <w:rsid w:val="00A16F18"/>
    <w:rsid w:val="00A22125"/>
    <w:rsid w:val="00A30749"/>
    <w:rsid w:val="00A31FB4"/>
    <w:rsid w:val="00A32467"/>
    <w:rsid w:val="00A35376"/>
    <w:rsid w:val="00A424A4"/>
    <w:rsid w:val="00A439C5"/>
    <w:rsid w:val="00A43CEB"/>
    <w:rsid w:val="00A47155"/>
    <w:rsid w:val="00A56652"/>
    <w:rsid w:val="00A56EC2"/>
    <w:rsid w:val="00A6395D"/>
    <w:rsid w:val="00A675A7"/>
    <w:rsid w:val="00A709BC"/>
    <w:rsid w:val="00A74681"/>
    <w:rsid w:val="00A80A33"/>
    <w:rsid w:val="00A80A68"/>
    <w:rsid w:val="00A8238E"/>
    <w:rsid w:val="00A82932"/>
    <w:rsid w:val="00A82F0A"/>
    <w:rsid w:val="00A94320"/>
    <w:rsid w:val="00A9576F"/>
    <w:rsid w:val="00A96240"/>
    <w:rsid w:val="00A96C5B"/>
    <w:rsid w:val="00AA7A2E"/>
    <w:rsid w:val="00AA7ADC"/>
    <w:rsid w:val="00AB2570"/>
    <w:rsid w:val="00AB41E6"/>
    <w:rsid w:val="00AB458A"/>
    <w:rsid w:val="00AB680F"/>
    <w:rsid w:val="00AC1DE4"/>
    <w:rsid w:val="00AC4659"/>
    <w:rsid w:val="00AC68AD"/>
    <w:rsid w:val="00AD38DE"/>
    <w:rsid w:val="00AD7A88"/>
    <w:rsid w:val="00AE1D3D"/>
    <w:rsid w:val="00AE2730"/>
    <w:rsid w:val="00AE372F"/>
    <w:rsid w:val="00AF0869"/>
    <w:rsid w:val="00AF1C20"/>
    <w:rsid w:val="00AF324F"/>
    <w:rsid w:val="00AF6983"/>
    <w:rsid w:val="00B07225"/>
    <w:rsid w:val="00B15A66"/>
    <w:rsid w:val="00B16F61"/>
    <w:rsid w:val="00B26C29"/>
    <w:rsid w:val="00B327CE"/>
    <w:rsid w:val="00B32830"/>
    <w:rsid w:val="00B3763A"/>
    <w:rsid w:val="00B37676"/>
    <w:rsid w:val="00B41F45"/>
    <w:rsid w:val="00B447B4"/>
    <w:rsid w:val="00B50E34"/>
    <w:rsid w:val="00B51060"/>
    <w:rsid w:val="00B52839"/>
    <w:rsid w:val="00B528F4"/>
    <w:rsid w:val="00B57B8F"/>
    <w:rsid w:val="00B57F1E"/>
    <w:rsid w:val="00B65D86"/>
    <w:rsid w:val="00B80339"/>
    <w:rsid w:val="00B81C6F"/>
    <w:rsid w:val="00B85978"/>
    <w:rsid w:val="00B87305"/>
    <w:rsid w:val="00B912E2"/>
    <w:rsid w:val="00B940B6"/>
    <w:rsid w:val="00B97A1F"/>
    <w:rsid w:val="00BA593F"/>
    <w:rsid w:val="00BB0F9E"/>
    <w:rsid w:val="00BC11A8"/>
    <w:rsid w:val="00BC11B5"/>
    <w:rsid w:val="00BD6BB5"/>
    <w:rsid w:val="00BE1ECE"/>
    <w:rsid w:val="00BE48EE"/>
    <w:rsid w:val="00BE6444"/>
    <w:rsid w:val="00BF188A"/>
    <w:rsid w:val="00BF2C15"/>
    <w:rsid w:val="00BF5B76"/>
    <w:rsid w:val="00BF5C0E"/>
    <w:rsid w:val="00C00A19"/>
    <w:rsid w:val="00C139B4"/>
    <w:rsid w:val="00C15A88"/>
    <w:rsid w:val="00C23850"/>
    <w:rsid w:val="00C245BE"/>
    <w:rsid w:val="00C26962"/>
    <w:rsid w:val="00C352DF"/>
    <w:rsid w:val="00C36D43"/>
    <w:rsid w:val="00C477D0"/>
    <w:rsid w:val="00C506F0"/>
    <w:rsid w:val="00C51436"/>
    <w:rsid w:val="00C61B2E"/>
    <w:rsid w:val="00C6224A"/>
    <w:rsid w:val="00C62A50"/>
    <w:rsid w:val="00C66985"/>
    <w:rsid w:val="00C73D09"/>
    <w:rsid w:val="00C7460B"/>
    <w:rsid w:val="00C75C6E"/>
    <w:rsid w:val="00C769DD"/>
    <w:rsid w:val="00C76F77"/>
    <w:rsid w:val="00C77AA9"/>
    <w:rsid w:val="00C81E40"/>
    <w:rsid w:val="00C84C32"/>
    <w:rsid w:val="00C906F7"/>
    <w:rsid w:val="00C91FF3"/>
    <w:rsid w:val="00C92CE7"/>
    <w:rsid w:val="00C92D36"/>
    <w:rsid w:val="00C94912"/>
    <w:rsid w:val="00C951BF"/>
    <w:rsid w:val="00C95CF8"/>
    <w:rsid w:val="00C975B9"/>
    <w:rsid w:val="00CA0DD5"/>
    <w:rsid w:val="00CA6321"/>
    <w:rsid w:val="00CB2F3C"/>
    <w:rsid w:val="00CB6DAE"/>
    <w:rsid w:val="00CC10C6"/>
    <w:rsid w:val="00CC2CF0"/>
    <w:rsid w:val="00CD0A77"/>
    <w:rsid w:val="00CD1B3B"/>
    <w:rsid w:val="00CD5EF6"/>
    <w:rsid w:val="00CF0758"/>
    <w:rsid w:val="00CF2A98"/>
    <w:rsid w:val="00CF3471"/>
    <w:rsid w:val="00CF4C35"/>
    <w:rsid w:val="00CF740E"/>
    <w:rsid w:val="00D0134D"/>
    <w:rsid w:val="00D04756"/>
    <w:rsid w:val="00D1196B"/>
    <w:rsid w:val="00D13433"/>
    <w:rsid w:val="00D158B7"/>
    <w:rsid w:val="00D20924"/>
    <w:rsid w:val="00D21BB6"/>
    <w:rsid w:val="00D23A98"/>
    <w:rsid w:val="00D24648"/>
    <w:rsid w:val="00D322CD"/>
    <w:rsid w:val="00D338A9"/>
    <w:rsid w:val="00D33B7F"/>
    <w:rsid w:val="00D341C9"/>
    <w:rsid w:val="00D3705C"/>
    <w:rsid w:val="00D43405"/>
    <w:rsid w:val="00D43586"/>
    <w:rsid w:val="00D438CA"/>
    <w:rsid w:val="00D4502E"/>
    <w:rsid w:val="00D547C8"/>
    <w:rsid w:val="00D56205"/>
    <w:rsid w:val="00D63E41"/>
    <w:rsid w:val="00D64BAB"/>
    <w:rsid w:val="00D75C5B"/>
    <w:rsid w:val="00D849B5"/>
    <w:rsid w:val="00DA352C"/>
    <w:rsid w:val="00DB0E49"/>
    <w:rsid w:val="00DB407D"/>
    <w:rsid w:val="00DB6872"/>
    <w:rsid w:val="00DC7476"/>
    <w:rsid w:val="00DD216A"/>
    <w:rsid w:val="00DD4998"/>
    <w:rsid w:val="00DD4C41"/>
    <w:rsid w:val="00DD77EF"/>
    <w:rsid w:val="00DE2AD6"/>
    <w:rsid w:val="00DF2EE0"/>
    <w:rsid w:val="00DF6863"/>
    <w:rsid w:val="00DF6D5F"/>
    <w:rsid w:val="00E0188D"/>
    <w:rsid w:val="00E04535"/>
    <w:rsid w:val="00E05061"/>
    <w:rsid w:val="00E07772"/>
    <w:rsid w:val="00E155AE"/>
    <w:rsid w:val="00E255C5"/>
    <w:rsid w:val="00E27B69"/>
    <w:rsid w:val="00E3000C"/>
    <w:rsid w:val="00E30C49"/>
    <w:rsid w:val="00E3173C"/>
    <w:rsid w:val="00E31ABA"/>
    <w:rsid w:val="00E3262D"/>
    <w:rsid w:val="00E41FF9"/>
    <w:rsid w:val="00E43F25"/>
    <w:rsid w:val="00E468BD"/>
    <w:rsid w:val="00E514C1"/>
    <w:rsid w:val="00E52F66"/>
    <w:rsid w:val="00E562ED"/>
    <w:rsid w:val="00E62E80"/>
    <w:rsid w:val="00E66BFE"/>
    <w:rsid w:val="00E66EF1"/>
    <w:rsid w:val="00E67823"/>
    <w:rsid w:val="00E7029A"/>
    <w:rsid w:val="00E70527"/>
    <w:rsid w:val="00E71611"/>
    <w:rsid w:val="00E71A7D"/>
    <w:rsid w:val="00E77E06"/>
    <w:rsid w:val="00E904EC"/>
    <w:rsid w:val="00E91745"/>
    <w:rsid w:val="00E91AEE"/>
    <w:rsid w:val="00E924DE"/>
    <w:rsid w:val="00E92C5D"/>
    <w:rsid w:val="00E943E5"/>
    <w:rsid w:val="00E947A3"/>
    <w:rsid w:val="00EA16D0"/>
    <w:rsid w:val="00EA2200"/>
    <w:rsid w:val="00EA3865"/>
    <w:rsid w:val="00EB7D86"/>
    <w:rsid w:val="00EC6652"/>
    <w:rsid w:val="00ED0116"/>
    <w:rsid w:val="00ED1992"/>
    <w:rsid w:val="00ED5675"/>
    <w:rsid w:val="00ED5683"/>
    <w:rsid w:val="00ED57D7"/>
    <w:rsid w:val="00EE1241"/>
    <w:rsid w:val="00EE163C"/>
    <w:rsid w:val="00EE1E10"/>
    <w:rsid w:val="00EE2A0E"/>
    <w:rsid w:val="00EE4DEF"/>
    <w:rsid w:val="00EE725C"/>
    <w:rsid w:val="00EE7B92"/>
    <w:rsid w:val="00EF39E0"/>
    <w:rsid w:val="00EF3D94"/>
    <w:rsid w:val="00EF52BE"/>
    <w:rsid w:val="00EF6738"/>
    <w:rsid w:val="00F03818"/>
    <w:rsid w:val="00F04678"/>
    <w:rsid w:val="00F17C3C"/>
    <w:rsid w:val="00F17FDC"/>
    <w:rsid w:val="00F21A20"/>
    <w:rsid w:val="00F23410"/>
    <w:rsid w:val="00F24405"/>
    <w:rsid w:val="00F249A4"/>
    <w:rsid w:val="00F26DA0"/>
    <w:rsid w:val="00F26F91"/>
    <w:rsid w:val="00F27E46"/>
    <w:rsid w:val="00F30DD4"/>
    <w:rsid w:val="00F3248A"/>
    <w:rsid w:val="00F33119"/>
    <w:rsid w:val="00F365E6"/>
    <w:rsid w:val="00F40E47"/>
    <w:rsid w:val="00F51A50"/>
    <w:rsid w:val="00F54A41"/>
    <w:rsid w:val="00F563D4"/>
    <w:rsid w:val="00F6522C"/>
    <w:rsid w:val="00F70201"/>
    <w:rsid w:val="00F7115E"/>
    <w:rsid w:val="00F83D7D"/>
    <w:rsid w:val="00F87369"/>
    <w:rsid w:val="00F939BF"/>
    <w:rsid w:val="00F941BC"/>
    <w:rsid w:val="00F95012"/>
    <w:rsid w:val="00F969AC"/>
    <w:rsid w:val="00F96CD6"/>
    <w:rsid w:val="00FA228D"/>
    <w:rsid w:val="00FA503D"/>
    <w:rsid w:val="00FA7B67"/>
    <w:rsid w:val="00FB0019"/>
    <w:rsid w:val="00FB1436"/>
    <w:rsid w:val="00FB3F07"/>
    <w:rsid w:val="00FB5C55"/>
    <w:rsid w:val="00FC0CDF"/>
    <w:rsid w:val="00FC1ECF"/>
    <w:rsid w:val="00FC55AF"/>
    <w:rsid w:val="00FC6FA6"/>
    <w:rsid w:val="00FC6FF6"/>
    <w:rsid w:val="00FD4739"/>
    <w:rsid w:val="00FD75AC"/>
    <w:rsid w:val="00FE3A10"/>
    <w:rsid w:val="00FE5744"/>
    <w:rsid w:val="00FE62A6"/>
    <w:rsid w:val="00FF12E2"/>
    <w:rsid w:val="00FF1BE0"/>
    <w:rsid w:val="00FF2561"/>
    <w:rsid w:val="00FF33F8"/>
    <w:rsid w:val="00FF4BF3"/>
    <w:rsid w:val="00FF5D2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8EE"/>
    <w:pPr>
      <w:spacing w:after="200" w:line="276" w:lineRule="auto"/>
    </w:pPr>
    <w:rPr>
      <w:sz w:val="22"/>
      <w:szCs w:val="22"/>
      <w:lang w:eastAsia="en-US"/>
    </w:rPr>
  </w:style>
  <w:style w:type="paragraph" w:styleId="Ttulo2">
    <w:name w:val="heading 2"/>
    <w:basedOn w:val="Normal"/>
    <w:next w:val="Normal"/>
    <w:link w:val="Ttulo2Car"/>
    <w:uiPriority w:val="9"/>
    <w:semiHidden/>
    <w:unhideWhenUsed/>
    <w:qFormat/>
    <w:rsid w:val="002D76C8"/>
    <w:pPr>
      <w:keepNext/>
      <w:spacing w:before="240" w:after="60"/>
      <w:outlineLvl w:val="1"/>
    </w:pPr>
    <w:rPr>
      <w:rFonts w:ascii="Cambria" w:eastAsia="Times New Roman" w:hAnsi="Cambria"/>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64F52"/>
    <w:rPr>
      <w:strike w:val="0"/>
      <w:dstrike w:val="0"/>
      <w:color w:val="E4801E"/>
      <w:u w:val="none"/>
      <w:effect w:val="none"/>
    </w:rPr>
  </w:style>
  <w:style w:type="paragraph" w:customStyle="1" w:styleId="sangria">
    <w:name w:val="sangria"/>
    <w:basedOn w:val="Normal"/>
    <w:rsid w:val="00564F52"/>
    <w:pPr>
      <w:spacing w:before="100" w:beforeAutospacing="1" w:after="100" w:afterAutospacing="1" w:line="240" w:lineRule="auto"/>
      <w:ind w:firstLine="254"/>
    </w:pPr>
    <w:rPr>
      <w:rFonts w:ascii="Times New Roman" w:eastAsia="Times New Roman" w:hAnsi="Times New Roman"/>
      <w:sz w:val="24"/>
      <w:szCs w:val="24"/>
      <w:lang w:eastAsia="es-ES"/>
    </w:rPr>
  </w:style>
  <w:style w:type="character" w:styleId="Textoennegrita">
    <w:name w:val="Strong"/>
    <w:basedOn w:val="Fuentedeprrafopredeter"/>
    <w:uiPriority w:val="22"/>
    <w:qFormat/>
    <w:rsid w:val="00564F52"/>
    <w:rPr>
      <w:b/>
      <w:bCs/>
    </w:rPr>
  </w:style>
  <w:style w:type="paragraph" w:styleId="Textoindependiente2">
    <w:name w:val="Body Text 2"/>
    <w:basedOn w:val="Normal"/>
    <w:link w:val="Textoindependiente2Car"/>
    <w:uiPriority w:val="99"/>
    <w:semiHidden/>
    <w:unhideWhenUsed/>
    <w:rsid w:val="00C7460B"/>
    <w:pPr>
      <w:spacing w:after="120" w:line="480" w:lineRule="auto"/>
    </w:pPr>
  </w:style>
  <w:style w:type="character" w:customStyle="1" w:styleId="Textoindependiente2Car">
    <w:name w:val="Texto independiente 2 Car"/>
    <w:basedOn w:val="Fuentedeprrafopredeter"/>
    <w:link w:val="Textoindependiente2"/>
    <w:uiPriority w:val="99"/>
    <w:semiHidden/>
    <w:rsid w:val="00C7460B"/>
    <w:rPr>
      <w:sz w:val="22"/>
      <w:szCs w:val="22"/>
      <w:lang w:eastAsia="en-US"/>
    </w:rPr>
  </w:style>
  <w:style w:type="paragraph" w:styleId="NormalWeb">
    <w:name w:val="Normal (Web)"/>
    <w:basedOn w:val="Normal"/>
    <w:uiPriority w:val="99"/>
    <w:unhideWhenUsed/>
    <w:rsid w:val="003A1DB1"/>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Ttulo2Car">
    <w:name w:val="Título 2 Car"/>
    <w:basedOn w:val="Fuentedeprrafopredeter"/>
    <w:link w:val="Ttulo2"/>
    <w:uiPriority w:val="9"/>
    <w:semiHidden/>
    <w:rsid w:val="002D76C8"/>
    <w:rPr>
      <w:rFonts w:ascii="Cambria" w:eastAsia="Times New Roman" w:hAnsi="Cambria" w:cs="Times New Roman"/>
      <w:b/>
      <w:bCs/>
      <w:i/>
      <w:iCs/>
      <w:sz w:val="28"/>
      <w:szCs w:val="28"/>
      <w:lang w:eastAsia="en-US"/>
    </w:rPr>
  </w:style>
  <w:style w:type="paragraph" w:styleId="Textoindependiente">
    <w:name w:val="Body Text"/>
    <w:basedOn w:val="Normal"/>
    <w:link w:val="TextoindependienteCar"/>
    <w:uiPriority w:val="99"/>
    <w:semiHidden/>
    <w:unhideWhenUsed/>
    <w:rsid w:val="004330A0"/>
    <w:pPr>
      <w:spacing w:after="120"/>
    </w:pPr>
  </w:style>
  <w:style w:type="character" w:customStyle="1" w:styleId="TextoindependienteCar">
    <w:name w:val="Texto independiente Car"/>
    <w:basedOn w:val="Fuentedeprrafopredeter"/>
    <w:link w:val="Textoindependiente"/>
    <w:uiPriority w:val="99"/>
    <w:semiHidden/>
    <w:rsid w:val="004330A0"/>
    <w:rPr>
      <w:sz w:val="22"/>
      <w:szCs w:val="22"/>
      <w:lang w:eastAsia="en-US"/>
    </w:rPr>
  </w:style>
  <w:style w:type="paragraph" w:styleId="Prrafodelista">
    <w:name w:val="List Paragraph"/>
    <w:aliases w:val="Titulo 3"/>
    <w:basedOn w:val="Normal"/>
    <w:link w:val="PrrafodelistaCar"/>
    <w:uiPriority w:val="34"/>
    <w:qFormat/>
    <w:rsid w:val="004330A0"/>
    <w:pPr>
      <w:spacing w:after="0" w:line="240" w:lineRule="auto"/>
      <w:ind w:left="720"/>
      <w:contextualSpacing/>
    </w:pPr>
    <w:rPr>
      <w:rFonts w:ascii="Times New Roman" w:eastAsia="Times New Roman" w:hAnsi="Times New Roman"/>
      <w:sz w:val="20"/>
      <w:szCs w:val="20"/>
      <w:lang w:eastAsia="es-ES"/>
    </w:rPr>
  </w:style>
  <w:style w:type="paragraph" w:customStyle="1" w:styleId="estilo1">
    <w:name w:val="estilo1"/>
    <w:basedOn w:val="Normal"/>
    <w:rsid w:val="00D547C8"/>
    <w:pPr>
      <w:spacing w:before="240" w:after="240" w:line="240" w:lineRule="auto"/>
    </w:pPr>
    <w:rPr>
      <w:rFonts w:ascii="Times New Roman" w:eastAsia="Times New Roman" w:hAnsi="Times New Roman"/>
      <w:sz w:val="24"/>
      <w:szCs w:val="24"/>
      <w:lang w:eastAsia="es-ES"/>
    </w:rPr>
  </w:style>
  <w:style w:type="character" w:customStyle="1" w:styleId="PrrafodelistaCar">
    <w:name w:val="Párrafo de lista Car"/>
    <w:aliases w:val="Titulo 3 Car"/>
    <w:link w:val="Prrafodelista"/>
    <w:uiPriority w:val="34"/>
    <w:qFormat/>
    <w:rsid w:val="002505C6"/>
    <w:rPr>
      <w:rFonts w:ascii="Times New Roman" w:eastAsia="Times New Roman" w:hAnsi="Times New Roman"/>
    </w:rPr>
  </w:style>
  <w:style w:type="paragraph" w:styleId="Textodeglobo">
    <w:name w:val="Balloon Text"/>
    <w:basedOn w:val="Normal"/>
    <w:link w:val="TextodegloboCar"/>
    <w:uiPriority w:val="99"/>
    <w:semiHidden/>
    <w:unhideWhenUsed/>
    <w:rsid w:val="002505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505C6"/>
    <w:rPr>
      <w:rFonts w:ascii="Tahoma" w:hAnsi="Tahoma" w:cs="Tahoma"/>
      <w:sz w:val="16"/>
      <w:szCs w:val="16"/>
      <w:lang w:eastAsia="en-US"/>
    </w:rPr>
  </w:style>
  <w:style w:type="paragraph" w:customStyle="1" w:styleId="Default">
    <w:name w:val="Default"/>
    <w:rsid w:val="0082047C"/>
    <w:pPr>
      <w:autoSpaceDE w:val="0"/>
      <w:autoSpaceDN w:val="0"/>
      <w:adjustRightInd w:val="0"/>
      <w:spacing w:after="200" w:line="276" w:lineRule="auto"/>
    </w:pPr>
    <w:rPr>
      <w:rFonts w:ascii="Arial" w:eastAsia="SimSun" w:hAnsi="Arial" w:cs="Arial"/>
      <w:color w:val="000000"/>
      <w:sz w:val="24"/>
      <w:szCs w:val="24"/>
    </w:rPr>
  </w:style>
  <w:style w:type="table" w:customStyle="1" w:styleId="Sombreadoclaro1">
    <w:name w:val="Sombreado claro1"/>
    <w:basedOn w:val="Tablanormal"/>
    <w:uiPriority w:val="60"/>
    <w:rsid w:val="00F87369"/>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divs>
    <w:div w:id="18630050">
      <w:bodyDiv w:val="1"/>
      <w:marLeft w:val="0"/>
      <w:marRight w:val="0"/>
      <w:marTop w:val="0"/>
      <w:marBottom w:val="0"/>
      <w:divBdr>
        <w:top w:val="none" w:sz="0" w:space="0" w:color="auto"/>
        <w:left w:val="none" w:sz="0" w:space="0" w:color="auto"/>
        <w:bottom w:val="none" w:sz="0" w:space="0" w:color="auto"/>
        <w:right w:val="none" w:sz="0" w:space="0" w:color="auto"/>
      </w:divBdr>
      <w:divsChild>
        <w:div w:id="536355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276168">
      <w:bodyDiv w:val="1"/>
      <w:marLeft w:val="0"/>
      <w:marRight w:val="0"/>
      <w:marTop w:val="0"/>
      <w:marBottom w:val="0"/>
      <w:divBdr>
        <w:top w:val="none" w:sz="0" w:space="0" w:color="auto"/>
        <w:left w:val="none" w:sz="0" w:space="0" w:color="auto"/>
        <w:bottom w:val="none" w:sz="0" w:space="0" w:color="auto"/>
        <w:right w:val="none" w:sz="0" w:space="0" w:color="auto"/>
      </w:divBdr>
    </w:div>
    <w:div w:id="397629064">
      <w:bodyDiv w:val="1"/>
      <w:marLeft w:val="0"/>
      <w:marRight w:val="0"/>
      <w:marTop w:val="0"/>
      <w:marBottom w:val="0"/>
      <w:divBdr>
        <w:top w:val="none" w:sz="0" w:space="0" w:color="auto"/>
        <w:left w:val="none" w:sz="0" w:space="0" w:color="auto"/>
        <w:bottom w:val="none" w:sz="0" w:space="0" w:color="auto"/>
        <w:right w:val="none" w:sz="0" w:space="0" w:color="auto"/>
      </w:divBdr>
    </w:div>
    <w:div w:id="476148139">
      <w:bodyDiv w:val="1"/>
      <w:marLeft w:val="0"/>
      <w:marRight w:val="0"/>
      <w:marTop w:val="0"/>
      <w:marBottom w:val="0"/>
      <w:divBdr>
        <w:top w:val="none" w:sz="0" w:space="0" w:color="auto"/>
        <w:left w:val="none" w:sz="0" w:space="0" w:color="auto"/>
        <w:bottom w:val="none" w:sz="0" w:space="0" w:color="auto"/>
        <w:right w:val="none" w:sz="0" w:space="0" w:color="auto"/>
      </w:divBdr>
    </w:div>
    <w:div w:id="519702505">
      <w:bodyDiv w:val="1"/>
      <w:marLeft w:val="0"/>
      <w:marRight w:val="0"/>
      <w:marTop w:val="0"/>
      <w:marBottom w:val="0"/>
      <w:divBdr>
        <w:top w:val="none" w:sz="0" w:space="0" w:color="auto"/>
        <w:left w:val="none" w:sz="0" w:space="0" w:color="auto"/>
        <w:bottom w:val="none" w:sz="0" w:space="0" w:color="auto"/>
        <w:right w:val="none" w:sz="0" w:space="0" w:color="auto"/>
      </w:divBdr>
    </w:div>
    <w:div w:id="747534190">
      <w:bodyDiv w:val="1"/>
      <w:marLeft w:val="0"/>
      <w:marRight w:val="0"/>
      <w:marTop w:val="0"/>
      <w:marBottom w:val="0"/>
      <w:divBdr>
        <w:top w:val="none" w:sz="0" w:space="0" w:color="auto"/>
        <w:left w:val="none" w:sz="0" w:space="0" w:color="auto"/>
        <w:bottom w:val="none" w:sz="0" w:space="0" w:color="auto"/>
        <w:right w:val="none" w:sz="0" w:space="0" w:color="auto"/>
      </w:divBdr>
    </w:div>
    <w:div w:id="809401949">
      <w:bodyDiv w:val="1"/>
      <w:marLeft w:val="0"/>
      <w:marRight w:val="0"/>
      <w:marTop w:val="0"/>
      <w:marBottom w:val="0"/>
      <w:divBdr>
        <w:top w:val="none" w:sz="0" w:space="0" w:color="auto"/>
        <w:left w:val="none" w:sz="0" w:space="0" w:color="auto"/>
        <w:bottom w:val="none" w:sz="0" w:space="0" w:color="auto"/>
        <w:right w:val="none" w:sz="0" w:space="0" w:color="auto"/>
      </w:divBdr>
      <w:divsChild>
        <w:div w:id="31349644">
          <w:marLeft w:val="446"/>
          <w:marRight w:val="0"/>
          <w:marTop w:val="0"/>
          <w:marBottom w:val="0"/>
          <w:divBdr>
            <w:top w:val="none" w:sz="0" w:space="0" w:color="auto"/>
            <w:left w:val="none" w:sz="0" w:space="0" w:color="auto"/>
            <w:bottom w:val="none" w:sz="0" w:space="0" w:color="auto"/>
            <w:right w:val="none" w:sz="0" w:space="0" w:color="auto"/>
          </w:divBdr>
        </w:div>
        <w:div w:id="316031232">
          <w:marLeft w:val="446"/>
          <w:marRight w:val="0"/>
          <w:marTop w:val="0"/>
          <w:marBottom w:val="0"/>
          <w:divBdr>
            <w:top w:val="none" w:sz="0" w:space="0" w:color="auto"/>
            <w:left w:val="none" w:sz="0" w:space="0" w:color="auto"/>
            <w:bottom w:val="none" w:sz="0" w:space="0" w:color="auto"/>
            <w:right w:val="none" w:sz="0" w:space="0" w:color="auto"/>
          </w:divBdr>
        </w:div>
        <w:div w:id="562133060">
          <w:marLeft w:val="446"/>
          <w:marRight w:val="0"/>
          <w:marTop w:val="0"/>
          <w:marBottom w:val="0"/>
          <w:divBdr>
            <w:top w:val="none" w:sz="0" w:space="0" w:color="auto"/>
            <w:left w:val="none" w:sz="0" w:space="0" w:color="auto"/>
            <w:bottom w:val="none" w:sz="0" w:space="0" w:color="auto"/>
            <w:right w:val="none" w:sz="0" w:space="0" w:color="auto"/>
          </w:divBdr>
        </w:div>
        <w:div w:id="638923582">
          <w:marLeft w:val="446"/>
          <w:marRight w:val="0"/>
          <w:marTop w:val="0"/>
          <w:marBottom w:val="0"/>
          <w:divBdr>
            <w:top w:val="none" w:sz="0" w:space="0" w:color="auto"/>
            <w:left w:val="none" w:sz="0" w:space="0" w:color="auto"/>
            <w:bottom w:val="none" w:sz="0" w:space="0" w:color="auto"/>
            <w:right w:val="none" w:sz="0" w:space="0" w:color="auto"/>
          </w:divBdr>
        </w:div>
        <w:div w:id="1541670889">
          <w:marLeft w:val="446"/>
          <w:marRight w:val="0"/>
          <w:marTop w:val="0"/>
          <w:marBottom w:val="0"/>
          <w:divBdr>
            <w:top w:val="none" w:sz="0" w:space="0" w:color="auto"/>
            <w:left w:val="none" w:sz="0" w:space="0" w:color="auto"/>
            <w:bottom w:val="none" w:sz="0" w:space="0" w:color="auto"/>
            <w:right w:val="none" w:sz="0" w:space="0" w:color="auto"/>
          </w:divBdr>
        </w:div>
        <w:div w:id="1712463965">
          <w:marLeft w:val="446"/>
          <w:marRight w:val="0"/>
          <w:marTop w:val="0"/>
          <w:marBottom w:val="0"/>
          <w:divBdr>
            <w:top w:val="none" w:sz="0" w:space="0" w:color="auto"/>
            <w:left w:val="none" w:sz="0" w:space="0" w:color="auto"/>
            <w:bottom w:val="none" w:sz="0" w:space="0" w:color="auto"/>
            <w:right w:val="none" w:sz="0" w:space="0" w:color="auto"/>
          </w:divBdr>
        </w:div>
        <w:div w:id="1895267986">
          <w:marLeft w:val="446"/>
          <w:marRight w:val="0"/>
          <w:marTop w:val="0"/>
          <w:marBottom w:val="0"/>
          <w:divBdr>
            <w:top w:val="none" w:sz="0" w:space="0" w:color="auto"/>
            <w:left w:val="none" w:sz="0" w:space="0" w:color="auto"/>
            <w:bottom w:val="none" w:sz="0" w:space="0" w:color="auto"/>
            <w:right w:val="none" w:sz="0" w:space="0" w:color="auto"/>
          </w:divBdr>
        </w:div>
        <w:div w:id="1904607922">
          <w:marLeft w:val="446"/>
          <w:marRight w:val="0"/>
          <w:marTop w:val="0"/>
          <w:marBottom w:val="0"/>
          <w:divBdr>
            <w:top w:val="none" w:sz="0" w:space="0" w:color="auto"/>
            <w:left w:val="none" w:sz="0" w:space="0" w:color="auto"/>
            <w:bottom w:val="none" w:sz="0" w:space="0" w:color="auto"/>
            <w:right w:val="none" w:sz="0" w:space="0" w:color="auto"/>
          </w:divBdr>
        </w:div>
        <w:div w:id="1906984818">
          <w:marLeft w:val="446"/>
          <w:marRight w:val="0"/>
          <w:marTop w:val="0"/>
          <w:marBottom w:val="0"/>
          <w:divBdr>
            <w:top w:val="none" w:sz="0" w:space="0" w:color="auto"/>
            <w:left w:val="none" w:sz="0" w:space="0" w:color="auto"/>
            <w:bottom w:val="none" w:sz="0" w:space="0" w:color="auto"/>
            <w:right w:val="none" w:sz="0" w:space="0" w:color="auto"/>
          </w:divBdr>
        </w:div>
        <w:div w:id="1908611598">
          <w:marLeft w:val="446"/>
          <w:marRight w:val="0"/>
          <w:marTop w:val="0"/>
          <w:marBottom w:val="0"/>
          <w:divBdr>
            <w:top w:val="none" w:sz="0" w:space="0" w:color="auto"/>
            <w:left w:val="none" w:sz="0" w:space="0" w:color="auto"/>
            <w:bottom w:val="none" w:sz="0" w:space="0" w:color="auto"/>
            <w:right w:val="none" w:sz="0" w:space="0" w:color="auto"/>
          </w:divBdr>
        </w:div>
      </w:divsChild>
    </w:div>
    <w:div w:id="824006329">
      <w:bodyDiv w:val="1"/>
      <w:marLeft w:val="0"/>
      <w:marRight w:val="0"/>
      <w:marTop w:val="0"/>
      <w:marBottom w:val="0"/>
      <w:divBdr>
        <w:top w:val="none" w:sz="0" w:space="0" w:color="auto"/>
        <w:left w:val="none" w:sz="0" w:space="0" w:color="auto"/>
        <w:bottom w:val="none" w:sz="0" w:space="0" w:color="auto"/>
        <w:right w:val="none" w:sz="0" w:space="0" w:color="auto"/>
      </w:divBdr>
    </w:div>
    <w:div w:id="884754190">
      <w:bodyDiv w:val="1"/>
      <w:marLeft w:val="0"/>
      <w:marRight w:val="0"/>
      <w:marTop w:val="0"/>
      <w:marBottom w:val="0"/>
      <w:divBdr>
        <w:top w:val="none" w:sz="0" w:space="0" w:color="auto"/>
        <w:left w:val="none" w:sz="0" w:space="0" w:color="auto"/>
        <w:bottom w:val="none" w:sz="0" w:space="0" w:color="auto"/>
        <w:right w:val="none" w:sz="0" w:space="0" w:color="auto"/>
      </w:divBdr>
    </w:div>
    <w:div w:id="1473406415">
      <w:bodyDiv w:val="1"/>
      <w:marLeft w:val="0"/>
      <w:marRight w:val="0"/>
      <w:marTop w:val="0"/>
      <w:marBottom w:val="0"/>
      <w:divBdr>
        <w:top w:val="none" w:sz="0" w:space="0" w:color="auto"/>
        <w:left w:val="none" w:sz="0" w:space="0" w:color="auto"/>
        <w:bottom w:val="none" w:sz="0" w:space="0" w:color="auto"/>
        <w:right w:val="none" w:sz="0" w:space="0" w:color="auto"/>
      </w:divBdr>
    </w:div>
    <w:div w:id="1602100926">
      <w:bodyDiv w:val="1"/>
      <w:marLeft w:val="0"/>
      <w:marRight w:val="0"/>
      <w:marTop w:val="0"/>
      <w:marBottom w:val="0"/>
      <w:divBdr>
        <w:top w:val="none" w:sz="0" w:space="0" w:color="auto"/>
        <w:left w:val="none" w:sz="0" w:space="0" w:color="auto"/>
        <w:bottom w:val="none" w:sz="0" w:space="0" w:color="auto"/>
        <w:right w:val="none" w:sz="0" w:space="0" w:color="auto"/>
      </w:divBdr>
    </w:div>
    <w:div w:id="1795902511">
      <w:bodyDiv w:val="1"/>
      <w:marLeft w:val="0"/>
      <w:marRight w:val="0"/>
      <w:marTop w:val="0"/>
      <w:marBottom w:val="0"/>
      <w:divBdr>
        <w:top w:val="none" w:sz="0" w:space="0" w:color="auto"/>
        <w:left w:val="none" w:sz="0" w:space="0" w:color="auto"/>
        <w:bottom w:val="none" w:sz="0" w:space="0" w:color="auto"/>
        <w:right w:val="none" w:sz="0" w:space="0" w:color="auto"/>
      </w:divBdr>
    </w:div>
    <w:div w:id="1960869371">
      <w:bodyDiv w:val="1"/>
      <w:marLeft w:val="0"/>
      <w:marRight w:val="0"/>
      <w:marTop w:val="0"/>
      <w:marBottom w:val="0"/>
      <w:divBdr>
        <w:top w:val="none" w:sz="0" w:space="0" w:color="auto"/>
        <w:left w:val="none" w:sz="0" w:space="0" w:color="auto"/>
        <w:bottom w:val="none" w:sz="0" w:space="0" w:color="auto"/>
        <w:right w:val="none" w:sz="0" w:space="0" w:color="auto"/>
      </w:divBdr>
      <w:divsChild>
        <w:div w:id="17398624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6873511">
      <w:bodyDiv w:val="1"/>
      <w:marLeft w:val="0"/>
      <w:marRight w:val="0"/>
      <w:marTop w:val="0"/>
      <w:marBottom w:val="0"/>
      <w:divBdr>
        <w:top w:val="none" w:sz="0" w:space="0" w:color="auto"/>
        <w:left w:val="none" w:sz="0" w:space="0" w:color="auto"/>
        <w:bottom w:val="none" w:sz="0" w:space="0" w:color="auto"/>
        <w:right w:val="none" w:sz="0" w:space="0" w:color="auto"/>
      </w:divBdr>
      <w:divsChild>
        <w:div w:id="1005327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rcid.org/0009-0008-6714-9025" TargetMode="External"/><Relationship Id="rId13" Type="http://schemas.openxmlformats.org/officeDocument/2006/relationships/hyperlink" Target="mailto:yadeysgomezrojas@infomed.sld.cu.%20http://orcid.org/0000%20-0003-0305-9596" TargetMode="External"/><Relationship Id="rId18" Type="http://schemas.openxmlformats.org/officeDocument/2006/relationships/hyperlink" Target="http://scielo.sld.cu/scielo.php?script=sci_arttext&amp;pid=S0864-21412013000200014&amp;Ing=e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dani@infomed.sld.cu.http://orcid.org/0000%20-0002%20-6738-5246" TargetMode="External"/><Relationship Id="rId12" Type="http://schemas.openxmlformats.org/officeDocument/2006/relationships/hyperlink" Target="http://orcid.org/0000-0001-8911-5872" TargetMode="External"/><Relationship Id="rId17" Type="http://schemas.openxmlformats.org/officeDocument/2006/relationships/hyperlink" Target="https://conrado.ucf.edu.cu/index.php/conrado/article/view/2267" TargetMode="External"/><Relationship Id="rId2" Type="http://schemas.openxmlformats.org/officeDocument/2006/relationships/styles" Target="styles.xml"/><Relationship Id="rId16" Type="http://schemas.openxmlformats.org/officeDocument/2006/relationships/hyperlink" Target="https://www.mes.gob.cu/es/resoluciones" TargetMode="External"/><Relationship Id="rId20" Type="http://schemas.openxmlformats.org/officeDocument/2006/relationships/hyperlink" Target="http://redie.uabc.mx/vol2no1/contenido-backhoff.html" TargetMode="External"/><Relationship Id="rId1" Type="http://schemas.openxmlformats.org/officeDocument/2006/relationships/numbering" Target="numbering.xml"/><Relationship Id="rId6" Type="http://schemas.openxmlformats.org/officeDocument/2006/relationships/hyperlink" Target="https://orcid.org/0009-0009-0811-7944" TargetMode="External"/><Relationship Id="rId11" Type="http://schemas.openxmlformats.org/officeDocument/2006/relationships/hyperlink" Target="mailto:dalilahlg@infomed.sld.cu" TargetMode="External"/><Relationship Id="rId5" Type="http://schemas.openxmlformats.org/officeDocument/2006/relationships/hyperlink" Target="mailto:mrosello@nfomed.sld.cu" TargetMode="External"/><Relationship Id="rId15" Type="http://schemas.openxmlformats.org/officeDocument/2006/relationships/hyperlink" Target="http://www.medisur.sld.cu/index.php/medisur/article/view/5465" TargetMode="External"/><Relationship Id="rId10" Type="http://schemas.openxmlformats.org/officeDocument/2006/relationships/hyperlink" Target="http://orcid.org/0009-0002-7629-348x" TargetMode="External"/><Relationship Id="rId19" Type="http://schemas.openxmlformats.org/officeDocument/2006/relationships/hyperlink" Target="https://www.medigraphic.com/pdfs/revciemedhab/cmh-2020/cmh202o.pdf" TargetMode="External"/><Relationship Id="rId4" Type="http://schemas.openxmlformats.org/officeDocument/2006/relationships/webSettings" Target="webSettings.xml"/><Relationship Id="rId9" Type="http://schemas.openxmlformats.org/officeDocument/2006/relationships/hyperlink" Target="mailto:liannisc@nfomed.sld.cu" TargetMode="External"/><Relationship Id="rId14" Type="http://schemas.openxmlformats.org/officeDocument/2006/relationships/chart" Target="charts/chart1.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package" Target="../embeddings/Hoja_de_c_lculo_de_Microsoft_Office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ES"/>
  <c:clrMapOvr bg1="lt1" tx1="dk1" bg2="lt2" tx2="dk2" accent1="accent1" accent2="accent2" accent3="accent3" accent4="accent4" accent5="accent5" accent6="accent6" hlink="hlink" folHlink="folHlink"/>
  <c:chart>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col"/>
        <c:grouping val="stacked"/>
        <c:ser>
          <c:idx val="0"/>
          <c:order val="0"/>
          <c:spPr>
            <a:solidFill>
              <a:schemeClr val="accent1"/>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sz="899" b="0" i="0" u="none" strike="noStrike" kern="1200" baseline="0">
                    <a:solidFill>
                      <a:schemeClr val="tx1">
                        <a:lumMod val="75000"/>
                        <a:lumOff val="25000"/>
                      </a:schemeClr>
                    </a:solidFill>
                    <a:latin typeface="+mn-lt"/>
                    <a:ea typeface="+mn-ea"/>
                    <a:cs typeface="+mn-cs"/>
                  </a:defRPr>
                </a:pPr>
                <a:endParaRPr lang="es-ES"/>
              </a:p>
            </c:txPr>
            <c:showVal val="1"/>
          </c:dLbls>
          <c:cat>
            <c:strRef>
              <c:f>Hoja4!$M$8:$M$12</c:f>
              <c:strCache>
                <c:ptCount val="5"/>
                <c:pt idx="0">
                  <c:v>Difícil</c:v>
                </c:pt>
                <c:pt idx="1">
                  <c:v>Medianamente Difícil</c:v>
                </c:pt>
                <c:pt idx="2">
                  <c:v>Dificultad Media</c:v>
                </c:pt>
                <c:pt idx="3">
                  <c:v>Medianamente Fácil</c:v>
                </c:pt>
                <c:pt idx="4">
                  <c:v>Fácil</c:v>
                </c:pt>
              </c:strCache>
            </c:strRef>
          </c:cat>
          <c:val>
            <c:numRef>
              <c:f>Hoja4!$N$8:$N$12</c:f>
              <c:numCache>
                <c:formatCode>0.0</c:formatCode>
                <c:ptCount val="5"/>
                <c:pt idx="0">
                  <c:v>2.2727272727273187</c:v>
                </c:pt>
                <c:pt idx="1">
                  <c:v>4.5454545454545459</c:v>
                </c:pt>
                <c:pt idx="2">
                  <c:v>36.363636363635997</c:v>
                </c:pt>
                <c:pt idx="3">
                  <c:v>40.909090909090914</c:v>
                </c:pt>
                <c:pt idx="4">
                  <c:v>15.909090909090922</c:v>
                </c:pt>
              </c:numCache>
            </c:numRef>
          </c:val>
        </c:ser>
        <c:shape val="box"/>
        <c:axId val="79508992"/>
        <c:axId val="79510528"/>
        <c:axId val="0"/>
      </c:bar3DChart>
      <c:catAx>
        <c:axId val="79508992"/>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es-ES"/>
          </a:p>
        </c:txPr>
        <c:crossAx val="79510528"/>
        <c:crossesAt val="0"/>
        <c:auto val="1"/>
        <c:lblAlgn val="ctr"/>
        <c:lblOffset val="100"/>
      </c:catAx>
      <c:valAx>
        <c:axId val="79510528"/>
        <c:scaling>
          <c:orientation val="minMax"/>
          <c:min val="0"/>
        </c:scaling>
        <c:axPos val="l"/>
        <c:numFmt formatCode="0.0" sourceLinked="1"/>
        <c:majorTickMark val="none"/>
        <c:tickLblPos val="nextTo"/>
        <c:spPr>
          <a:noFill/>
          <a:ln>
            <a:noFill/>
          </a:ln>
          <a:effectLst/>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es-ES"/>
          </a:p>
        </c:txPr>
        <c:crossAx val="79508992"/>
        <c:crosses val="autoZero"/>
        <c:crossBetween val="between"/>
      </c:valAx>
      <c:spPr>
        <a:noFill/>
        <a:ln w="25373">
          <a:noFill/>
        </a:ln>
      </c:spPr>
    </c:plotArea>
    <c:plotVisOnly val="1"/>
    <c:dispBlanksAs val="gap"/>
  </c:chart>
  <c:spPr>
    <a:solidFill>
      <a:schemeClr val="bg1"/>
    </a:solidFill>
    <a:ln w="9515" cap="flat" cmpd="sng" algn="ctr">
      <a:solidFill>
        <a:sysClr val="windowText" lastClr="000000">
          <a:lumMod val="15000"/>
          <a:lumOff val="85000"/>
        </a:sysClr>
      </a:solidFill>
      <a:round/>
    </a:ln>
    <a:effectLst/>
  </c:spPr>
  <c:txPr>
    <a:bodyPr/>
    <a:lstStyle/>
    <a:p>
      <a:pPr>
        <a:defRPr/>
      </a:pPr>
      <a:endParaRPr lang="es-ES"/>
    </a:p>
  </c:txPr>
  <c:externalData r:id="rId2"/>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3</TotalTime>
  <Pages>17</Pages>
  <Words>5285</Words>
  <Characters>29071</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Copextel S.A.</Company>
  <LinksUpToDate>false</LinksUpToDate>
  <CharactersWithSpaces>34288</CharactersWithSpaces>
  <SharedDoc>false</SharedDoc>
  <HLinks>
    <vt:vector size="42" baseType="variant">
      <vt:variant>
        <vt:i4>4259925</vt:i4>
      </vt:variant>
      <vt:variant>
        <vt:i4>18</vt:i4>
      </vt:variant>
      <vt:variant>
        <vt:i4>0</vt:i4>
      </vt:variant>
      <vt:variant>
        <vt:i4>5</vt:i4>
      </vt:variant>
      <vt:variant>
        <vt:lpwstr>http://www.revepidemiologia.sld.cu/index.php/hie/article/view/307</vt:lpwstr>
      </vt:variant>
      <vt:variant>
        <vt:lpwstr/>
      </vt:variant>
      <vt:variant>
        <vt:i4>8126539</vt:i4>
      </vt:variant>
      <vt:variant>
        <vt:i4>15</vt:i4>
      </vt:variant>
      <vt:variant>
        <vt:i4>0</vt:i4>
      </vt:variant>
      <vt:variant>
        <vt:i4>5</vt:i4>
      </vt:variant>
      <vt:variant>
        <vt:lpwstr>http://scielo.sld.cu/scielo.php?script=sci_arttext&amp;pid=S1729-519X2017000500001</vt:lpwstr>
      </vt:variant>
      <vt:variant>
        <vt:lpwstr/>
      </vt:variant>
      <vt:variant>
        <vt:i4>7733350</vt:i4>
      </vt:variant>
      <vt:variant>
        <vt:i4>12</vt:i4>
      </vt:variant>
      <vt:variant>
        <vt:i4>0</vt:i4>
      </vt:variant>
      <vt:variant>
        <vt:i4>5</vt:i4>
      </vt:variant>
      <vt:variant>
        <vt:lpwstr>http://www.revepidemiologia.sld.cu/index.php/hie/article/view/1017</vt:lpwstr>
      </vt:variant>
      <vt:variant>
        <vt:lpwstr/>
      </vt:variant>
      <vt:variant>
        <vt:i4>3604529</vt:i4>
      </vt:variant>
      <vt:variant>
        <vt:i4>9</vt:i4>
      </vt:variant>
      <vt:variant>
        <vt:i4>0</vt:i4>
      </vt:variant>
      <vt:variant>
        <vt:i4>5</vt:i4>
      </vt:variant>
      <vt:variant>
        <vt:lpwstr>http://www.revcocmed.sld.cu/index.php/cocmed/article/view/3729</vt:lpwstr>
      </vt:variant>
      <vt:variant>
        <vt:lpwstr/>
      </vt:variant>
      <vt:variant>
        <vt:i4>4718679</vt:i4>
      </vt:variant>
      <vt:variant>
        <vt:i4>6</vt:i4>
      </vt:variant>
      <vt:variant>
        <vt:i4>0</vt:i4>
      </vt:variant>
      <vt:variant>
        <vt:i4>5</vt:i4>
      </vt:variant>
      <vt:variant>
        <vt:lpwstr>http://www.revepidemiologia.sld.cu/index.php/hie/article/view/192</vt:lpwstr>
      </vt:variant>
      <vt:variant>
        <vt:lpwstr/>
      </vt:variant>
      <vt:variant>
        <vt:i4>6225946</vt:i4>
      </vt:variant>
      <vt:variant>
        <vt:i4>3</vt:i4>
      </vt:variant>
      <vt:variant>
        <vt:i4>0</vt:i4>
      </vt:variant>
      <vt:variant>
        <vt:i4>5</vt:i4>
      </vt:variant>
      <vt:variant>
        <vt:lpwstr>https://orcid.org/0000-0002-1987-1143</vt:lpwstr>
      </vt:variant>
      <vt:variant>
        <vt:lpwstr/>
      </vt:variant>
      <vt:variant>
        <vt:i4>5701648</vt:i4>
      </vt:variant>
      <vt:variant>
        <vt:i4>0</vt:i4>
      </vt:variant>
      <vt:variant>
        <vt:i4>0</vt:i4>
      </vt:variant>
      <vt:variant>
        <vt:i4>5</vt:i4>
      </vt:variant>
      <vt:variant>
        <vt:lpwstr>https://orcid.org/0000-0003-1522-2063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dc:creator>
  <cp:lastModifiedBy>Mileidis</cp:lastModifiedBy>
  <cp:revision>2</cp:revision>
  <dcterms:created xsi:type="dcterms:W3CDTF">2025-04-04T20:57:00Z</dcterms:created>
  <dcterms:modified xsi:type="dcterms:W3CDTF">2025-04-04T20:57:00Z</dcterms:modified>
</cp:coreProperties>
</file>